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1"/>
        <w:tblW w:w="0" w:type="auto"/>
        <w:tblBorders>
          <w:top w:val="double" w:sz="4" w:space="0" w:color="A6A6A6" w:themeColor="background1" w:themeShade="A6"/>
          <w:left w:val="double" w:sz="4" w:space="0" w:color="A6A6A6" w:themeColor="background1" w:themeShade="A6"/>
          <w:bottom w:val="double" w:sz="4" w:space="0" w:color="A6A6A6" w:themeColor="background1" w:themeShade="A6"/>
          <w:right w:val="doub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31"/>
        <w:gridCol w:w="4531"/>
      </w:tblGrid>
      <w:tr w:rsidR="006A2B4B" w:rsidRPr="006A2B4B" w14:paraId="0AFCD002" w14:textId="77777777" w:rsidTr="006A2B4B">
        <w:trPr>
          <w:trHeight w:val="1417"/>
        </w:trPr>
        <w:tc>
          <w:tcPr>
            <w:tcW w:w="4531" w:type="dxa"/>
            <w:vAlign w:val="center"/>
          </w:tcPr>
          <w:p w14:paraId="19FC3789" w14:textId="77777777" w:rsidR="006A2B4B" w:rsidRPr="006A2B4B" w:rsidRDefault="006A2B4B" w:rsidP="006A2B4B">
            <w:pPr>
              <w:jc w:val="center"/>
              <w:rPr>
                <w:sz w:val="32"/>
                <w:szCs w:val="32"/>
              </w:rPr>
            </w:pPr>
            <w:r w:rsidRPr="006A2B4B">
              <w:rPr>
                <w:sz w:val="28"/>
                <w:szCs w:val="28"/>
                <w:highlight w:val="yellow"/>
              </w:rPr>
              <w:t>Logo</w:t>
            </w:r>
          </w:p>
        </w:tc>
        <w:tc>
          <w:tcPr>
            <w:tcW w:w="4531" w:type="dxa"/>
            <w:vAlign w:val="center"/>
          </w:tcPr>
          <w:p w14:paraId="7BEB3FD5" w14:textId="77777777" w:rsidR="006A2B4B" w:rsidRPr="006A2B4B" w:rsidRDefault="006A2B4B" w:rsidP="006A2B4B">
            <w:pPr>
              <w:jc w:val="center"/>
              <w:rPr>
                <w:sz w:val="32"/>
                <w:szCs w:val="32"/>
              </w:rPr>
            </w:pPr>
            <w:r w:rsidRPr="006A2B4B">
              <w:rPr>
                <w:sz w:val="28"/>
                <w:szCs w:val="28"/>
                <w:highlight w:val="yellow"/>
              </w:rPr>
              <w:t>Nazwa i adres organizacji</w:t>
            </w:r>
          </w:p>
        </w:tc>
      </w:tr>
    </w:tbl>
    <w:p w14:paraId="2F1498D6" w14:textId="77777777" w:rsidR="00CE46D8" w:rsidRPr="00CE46D8" w:rsidRDefault="00CE46D8" w:rsidP="00CE46D8">
      <w:pPr>
        <w:suppressAutoHyphens/>
        <w:spacing w:after="120" w:line="240" w:lineRule="auto"/>
        <w:rPr>
          <w:rFonts w:ascii="Calibri" w:eastAsia="Calibri" w:hAnsi="Calibri" w:cs="Times New Roman"/>
          <w:lang w:eastAsia="ar-SA"/>
        </w:rPr>
      </w:pPr>
    </w:p>
    <w:p w14:paraId="7E2B515C" w14:textId="77777777" w:rsidR="00CE46D8" w:rsidRPr="00CE46D8" w:rsidRDefault="00CE46D8" w:rsidP="00CE46D8">
      <w:pPr>
        <w:suppressAutoHyphens/>
        <w:spacing w:after="120" w:line="240" w:lineRule="auto"/>
        <w:jc w:val="right"/>
        <w:rPr>
          <w:rFonts w:ascii="Calibri" w:eastAsia="Calibri" w:hAnsi="Calibri" w:cs="Times New Roman"/>
          <w:b/>
          <w:lang w:val="en-US" w:eastAsia="ar-SA"/>
        </w:rPr>
      </w:pPr>
    </w:p>
    <w:p w14:paraId="5EDD2C35" w14:textId="1AD008C5" w:rsidR="00CE46D8" w:rsidRDefault="00CE46D8" w:rsidP="00CE46D8">
      <w:pPr>
        <w:suppressAutoHyphens/>
        <w:spacing w:after="120" w:line="480" w:lineRule="auto"/>
        <w:rPr>
          <w:rFonts w:ascii="Calibri" w:eastAsia="Calibri" w:hAnsi="Calibri" w:cs="Times New Roman"/>
          <w:lang w:val="en-US" w:eastAsia="ar-SA"/>
        </w:rPr>
      </w:pPr>
    </w:p>
    <w:p w14:paraId="39ED3726" w14:textId="77777777" w:rsidR="006A2B4B" w:rsidRDefault="006A2B4B" w:rsidP="00CE46D8">
      <w:pPr>
        <w:suppressAutoHyphens/>
        <w:spacing w:after="120" w:line="480" w:lineRule="auto"/>
        <w:rPr>
          <w:rFonts w:ascii="Calibri" w:eastAsia="Calibri" w:hAnsi="Calibri" w:cs="Times New Roman"/>
          <w:lang w:val="en-US" w:eastAsia="ar-SA"/>
        </w:rPr>
      </w:pPr>
    </w:p>
    <w:p w14:paraId="691C0D8B" w14:textId="7062712E" w:rsidR="006A2B4B" w:rsidRDefault="006A2B4B" w:rsidP="00CE46D8">
      <w:pPr>
        <w:suppressAutoHyphens/>
        <w:spacing w:after="120" w:line="480" w:lineRule="auto"/>
        <w:rPr>
          <w:rFonts w:ascii="Calibri" w:eastAsia="Calibri" w:hAnsi="Calibri" w:cs="Times New Roman"/>
          <w:lang w:val="en-US" w:eastAsia="ar-SA"/>
        </w:rPr>
      </w:pPr>
    </w:p>
    <w:p w14:paraId="0B9CF49D" w14:textId="77777777" w:rsidR="006A2B4B" w:rsidRDefault="006A2B4B" w:rsidP="00CE46D8">
      <w:pPr>
        <w:suppressAutoHyphens/>
        <w:spacing w:after="120" w:line="480" w:lineRule="auto"/>
        <w:rPr>
          <w:rFonts w:ascii="Calibri" w:eastAsia="Calibri" w:hAnsi="Calibri" w:cs="Times New Roman"/>
          <w:lang w:val="en-US" w:eastAsia="ar-SA"/>
        </w:rPr>
      </w:pPr>
    </w:p>
    <w:p w14:paraId="5F660388" w14:textId="0A9781D6" w:rsidR="00157E2F" w:rsidRDefault="007E72AF" w:rsidP="0029534D">
      <w:pPr>
        <w:spacing w:after="0"/>
        <w:jc w:val="center"/>
        <w:rPr>
          <w:rFonts w:ascii="Verdana" w:hAnsi="Verdana"/>
          <w:b/>
          <w:bCs/>
          <w:i/>
          <w:iCs/>
          <w:sz w:val="40"/>
          <w:szCs w:val="40"/>
        </w:rPr>
      </w:pPr>
      <w:r w:rsidRPr="007E72AF">
        <w:rPr>
          <w:rFonts w:ascii="Verdana" w:hAnsi="Verdana"/>
          <w:b/>
          <w:bCs/>
          <w:i/>
          <w:iCs/>
          <w:sz w:val="40"/>
          <w:szCs w:val="40"/>
        </w:rPr>
        <w:t>Instrukcja Analizy Ryzyka i Oceny Skutków dla Ochrony Danych</w:t>
      </w:r>
    </w:p>
    <w:p w14:paraId="6DA9D17B" w14:textId="7E7EBEAE" w:rsidR="006A2B4B" w:rsidRPr="008A00B0" w:rsidRDefault="006A2B4B" w:rsidP="00157E2F">
      <w:pPr>
        <w:spacing w:after="0"/>
        <w:jc w:val="center"/>
        <w:rPr>
          <w:rFonts w:ascii="Verdana" w:hAnsi="Verdana"/>
          <w:b/>
          <w:bCs/>
          <w:i/>
          <w:iCs/>
          <w:sz w:val="40"/>
          <w:szCs w:val="40"/>
        </w:rPr>
      </w:pPr>
      <w:r w:rsidRPr="008A00B0">
        <w:rPr>
          <w:rFonts w:ascii="Verdana" w:hAnsi="Verdana"/>
          <w:b/>
          <w:bCs/>
          <w:i/>
          <w:iCs/>
          <w:sz w:val="40"/>
          <w:szCs w:val="40"/>
          <w:highlight w:val="yellow"/>
        </w:rPr>
        <w:t>Nazwa organizacji</w:t>
      </w:r>
    </w:p>
    <w:p w14:paraId="5C1469F3" w14:textId="77777777" w:rsidR="006A2B4B" w:rsidRPr="00CE46D8" w:rsidRDefault="006A2B4B" w:rsidP="00CE46D8">
      <w:pPr>
        <w:suppressAutoHyphens/>
        <w:spacing w:after="120" w:line="480" w:lineRule="auto"/>
        <w:rPr>
          <w:rFonts w:ascii="Calibri" w:eastAsia="Calibri" w:hAnsi="Calibri" w:cs="Times New Roman"/>
          <w:lang w:val="en-US" w:eastAsia="ar-SA"/>
        </w:rPr>
      </w:pPr>
    </w:p>
    <w:p w14:paraId="65F5DBC5" w14:textId="77777777" w:rsidR="00CE46D8" w:rsidRPr="00CE46D8" w:rsidRDefault="00CE46D8" w:rsidP="00CE46D8">
      <w:pPr>
        <w:suppressAutoHyphens/>
        <w:spacing w:after="120" w:line="240" w:lineRule="auto"/>
        <w:rPr>
          <w:rFonts w:ascii="Calibri" w:eastAsia="Calibri" w:hAnsi="Calibri" w:cs="Times New Roman"/>
          <w:lang w:val="en-US" w:eastAsia="ar-SA"/>
        </w:rPr>
      </w:pPr>
      <w:bookmarkStart w:id="0" w:name="_Toc536014704"/>
      <w:bookmarkEnd w:id="0"/>
    </w:p>
    <w:p w14:paraId="23FD11B3" w14:textId="77777777" w:rsidR="00CE46D8" w:rsidRPr="00CE46D8" w:rsidRDefault="00CE46D8" w:rsidP="00CE46D8">
      <w:pPr>
        <w:suppressAutoHyphens/>
        <w:spacing w:after="120" w:line="240" w:lineRule="auto"/>
        <w:rPr>
          <w:rFonts w:ascii="Calibri" w:eastAsia="Calibri" w:hAnsi="Calibri" w:cs="Times New Roman"/>
          <w:lang w:val="en-US" w:eastAsia="ar-SA"/>
        </w:rPr>
      </w:pPr>
      <w:bookmarkStart w:id="1" w:name="_Toc536014705"/>
      <w:bookmarkEnd w:id="1"/>
    </w:p>
    <w:p w14:paraId="3E9CC08B" w14:textId="243DAE7A" w:rsidR="00CE46D8" w:rsidRDefault="00CE46D8" w:rsidP="00CE46D8">
      <w:pPr>
        <w:suppressAutoHyphens/>
        <w:spacing w:after="120" w:line="240" w:lineRule="auto"/>
        <w:rPr>
          <w:rFonts w:ascii="Calibri" w:eastAsia="Calibri" w:hAnsi="Calibri" w:cs="Times New Roman"/>
          <w:lang w:val="en-US" w:eastAsia="ar-SA"/>
        </w:rPr>
      </w:pPr>
      <w:bookmarkStart w:id="2" w:name="_Toc536014706"/>
      <w:bookmarkEnd w:id="2"/>
    </w:p>
    <w:p w14:paraId="6D5B4773" w14:textId="61D0EB68" w:rsidR="006A2B4B" w:rsidRDefault="006A2B4B" w:rsidP="00CE46D8">
      <w:pPr>
        <w:suppressAutoHyphens/>
        <w:spacing w:after="120" w:line="240" w:lineRule="auto"/>
        <w:rPr>
          <w:rFonts w:ascii="Calibri" w:eastAsia="Calibri" w:hAnsi="Calibri" w:cs="Times New Roman"/>
          <w:lang w:val="en-US" w:eastAsia="ar-SA"/>
        </w:rPr>
      </w:pPr>
    </w:p>
    <w:p w14:paraId="26E3CC86" w14:textId="0C29FF0F" w:rsidR="006A2B4B" w:rsidRDefault="006A2B4B" w:rsidP="00CE46D8">
      <w:pPr>
        <w:suppressAutoHyphens/>
        <w:spacing w:after="120" w:line="240" w:lineRule="auto"/>
        <w:rPr>
          <w:rFonts w:ascii="Calibri" w:eastAsia="Calibri" w:hAnsi="Calibri" w:cs="Times New Roman"/>
          <w:lang w:val="en-US" w:eastAsia="ar-SA"/>
        </w:rPr>
      </w:pPr>
    </w:p>
    <w:p w14:paraId="264C4152" w14:textId="5C696E84" w:rsidR="006A2B4B" w:rsidRDefault="006A2B4B" w:rsidP="00CE46D8">
      <w:pPr>
        <w:suppressAutoHyphens/>
        <w:spacing w:after="120" w:line="240" w:lineRule="auto"/>
        <w:rPr>
          <w:rFonts w:ascii="Calibri" w:eastAsia="Calibri" w:hAnsi="Calibri" w:cs="Times New Roman"/>
          <w:lang w:val="en-US" w:eastAsia="ar-SA"/>
        </w:rPr>
      </w:pPr>
    </w:p>
    <w:p w14:paraId="53C1A341" w14:textId="77777777" w:rsidR="006A2B4B" w:rsidRDefault="006A2B4B" w:rsidP="00CE46D8">
      <w:pPr>
        <w:suppressAutoHyphens/>
        <w:spacing w:after="120" w:line="240" w:lineRule="auto"/>
        <w:rPr>
          <w:rFonts w:ascii="Calibri" w:eastAsia="Calibri" w:hAnsi="Calibri" w:cs="Times New Roman"/>
          <w:lang w:val="en-US" w:eastAsia="ar-SA"/>
        </w:rPr>
      </w:pPr>
    </w:p>
    <w:p w14:paraId="58CBBAF4" w14:textId="77777777" w:rsidR="006A2B4B" w:rsidRPr="00CE46D8" w:rsidRDefault="006A2B4B" w:rsidP="00CE46D8">
      <w:pPr>
        <w:suppressAutoHyphens/>
        <w:spacing w:after="120" w:line="240" w:lineRule="auto"/>
        <w:rPr>
          <w:rFonts w:ascii="Calibri" w:eastAsia="Calibri" w:hAnsi="Calibri" w:cs="Times New Roman"/>
          <w:lang w:val="en-US" w:eastAsia="ar-SA"/>
        </w:rPr>
      </w:pPr>
    </w:p>
    <w:p w14:paraId="157EB323" w14:textId="77777777" w:rsidR="00CE46D8" w:rsidRPr="00CE46D8" w:rsidRDefault="00CE46D8" w:rsidP="00CE46D8">
      <w:pPr>
        <w:suppressAutoHyphens/>
        <w:spacing w:after="120" w:line="240" w:lineRule="auto"/>
        <w:rPr>
          <w:rFonts w:ascii="Calibri" w:eastAsia="Calibri" w:hAnsi="Calibri" w:cs="Times New Roman"/>
          <w:lang w:val="en-US" w:eastAsia="ar-SA"/>
        </w:rPr>
      </w:pPr>
      <w:bookmarkStart w:id="3" w:name="_Toc536014707"/>
      <w:bookmarkStart w:id="4" w:name="_Toc536014708"/>
      <w:bookmarkEnd w:id="3"/>
      <w:bookmarkEnd w:id="4"/>
    </w:p>
    <w:tbl>
      <w:tblPr>
        <w:tblStyle w:val="Tabela-Siatka2"/>
        <w:tblW w:w="0" w:type="auto"/>
        <w:tblLook w:val="04A0" w:firstRow="1" w:lastRow="0" w:firstColumn="1" w:lastColumn="0" w:noHBand="0" w:noVBand="1"/>
      </w:tblPr>
      <w:tblGrid>
        <w:gridCol w:w="9042"/>
      </w:tblGrid>
      <w:tr w:rsidR="006A2B4B" w:rsidRPr="006A2B4B" w14:paraId="1C689900" w14:textId="77777777" w:rsidTr="006A2B4B">
        <w:tc>
          <w:tcPr>
            <w:tcW w:w="9042" w:type="dxa"/>
            <w:tcBorders>
              <w:top w:val="double" w:sz="4" w:space="0" w:color="A6A6A6" w:themeColor="background1" w:themeShade="A6"/>
              <w:left w:val="double" w:sz="4" w:space="0" w:color="A6A6A6" w:themeColor="background1" w:themeShade="A6"/>
              <w:bottom w:val="single" w:sz="4" w:space="0" w:color="A6A6A6" w:themeColor="background1" w:themeShade="A6"/>
              <w:right w:val="double" w:sz="4" w:space="0" w:color="A6A6A6" w:themeColor="background1" w:themeShade="A6"/>
            </w:tcBorders>
          </w:tcPr>
          <w:p w14:paraId="1844A487" w14:textId="77777777" w:rsidR="006A2B4B" w:rsidRPr="006A2B4B" w:rsidRDefault="006A2B4B" w:rsidP="006A2B4B">
            <w:pPr>
              <w:spacing w:before="120" w:after="120"/>
              <w:jc w:val="center"/>
              <w:rPr>
                <w:b/>
                <w:bCs/>
              </w:rPr>
            </w:pPr>
            <w:bookmarkStart w:id="5" w:name="_Toc536014709"/>
            <w:bookmarkEnd w:id="5"/>
            <w:r w:rsidRPr="006A2B4B">
              <w:rPr>
                <w:b/>
                <w:bCs/>
              </w:rPr>
              <w:t>Dokument zatwierdzony do stosowania przez:</w:t>
            </w:r>
          </w:p>
        </w:tc>
      </w:tr>
      <w:tr w:rsidR="006A2B4B" w:rsidRPr="006A2B4B" w14:paraId="2DE51DDA" w14:textId="77777777" w:rsidTr="006A2B4B">
        <w:tc>
          <w:tcPr>
            <w:tcW w:w="9042" w:type="dxa"/>
            <w:tcBorders>
              <w:top w:val="single" w:sz="4" w:space="0" w:color="A6A6A6" w:themeColor="background1" w:themeShade="A6"/>
              <w:left w:val="double" w:sz="4" w:space="0" w:color="A6A6A6" w:themeColor="background1" w:themeShade="A6"/>
              <w:bottom w:val="double" w:sz="4" w:space="0" w:color="A6A6A6" w:themeColor="background1" w:themeShade="A6"/>
              <w:right w:val="double" w:sz="4" w:space="0" w:color="A6A6A6" w:themeColor="background1" w:themeShade="A6"/>
            </w:tcBorders>
          </w:tcPr>
          <w:p w14:paraId="73C25330" w14:textId="77777777" w:rsidR="006A2B4B" w:rsidRPr="006A2B4B" w:rsidRDefault="006A2B4B" w:rsidP="006A2B4B"/>
          <w:p w14:paraId="00FE4F81" w14:textId="77777777" w:rsidR="006A2B4B" w:rsidRPr="006A2B4B" w:rsidRDefault="006A2B4B" w:rsidP="006A2B4B"/>
          <w:p w14:paraId="373CAD1A" w14:textId="77777777" w:rsidR="006A2B4B" w:rsidRPr="006A2B4B" w:rsidRDefault="006A2B4B" w:rsidP="006A2B4B"/>
          <w:p w14:paraId="2DC9A2DA" w14:textId="77777777" w:rsidR="006A2B4B" w:rsidRPr="006A2B4B" w:rsidRDefault="006A2B4B" w:rsidP="006A2B4B"/>
          <w:p w14:paraId="2B79536C" w14:textId="77777777" w:rsidR="006A2B4B" w:rsidRPr="006A2B4B" w:rsidRDefault="006A2B4B" w:rsidP="006A2B4B"/>
          <w:p w14:paraId="688221FC" w14:textId="77777777" w:rsidR="006A2B4B" w:rsidRPr="006A2B4B" w:rsidRDefault="006A2B4B" w:rsidP="006A2B4B"/>
          <w:p w14:paraId="635EB2E3" w14:textId="77777777" w:rsidR="006A2B4B" w:rsidRPr="006A2B4B" w:rsidRDefault="006A2B4B" w:rsidP="006A2B4B">
            <w:pPr>
              <w:jc w:val="center"/>
            </w:pPr>
            <w:r w:rsidRPr="006A2B4B">
              <w:t>…………………………………………………………………………………………………………………………………………………</w:t>
            </w:r>
          </w:p>
          <w:p w14:paraId="43018F59" w14:textId="77777777" w:rsidR="006A2B4B" w:rsidRPr="006A2B4B" w:rsidRDefault="006A2B4B" w:rsidP="006A2B4B">
            <w:pPr>
              <w:jc w:val="center"/>
            </w:pPr>
            <w:r w:rsidRPr="006A2B4B">
              <w:t>data i podpisy</w:t>
            </w:r>
          </w:p>
        </w:tc>
      </w:tr>
      <w:tr w:rsidR="006A2B4B" w:rsidRPr="006A2B4B" w14:paraId="0E70FE6D" w14:textId="77777777" w:rsidTr="006A2B4B">
        <w:tc>
          <w:tcPr>
            <w:tcW w:w="9042" w:type="dxa"/>
            <w:tcBorders>
              <w:top w:val="doub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B709D7" w14:textId="77777777" w:rsidR="006A2B4B" w:rsidRPr="006A2B4B" w:rsidRDefault="006A2B4B" w:rsidP="006A2B4B">
            <w:pPr>
              <w:spacing w:before="60"/>
              <w:jc w:val="center"/>
              <w:rPr>
                <w:sz w:val="18"/>
                <w:szCs w:val="18"/>
              </w:rPr>
            </w:pPr>
            <w:r w:rsidRPr="006A2B4B">
              <w:rPr>
                <w:sz w:val="18"/>
                <w:szCs w:val="18"/>
              </w:rPr>
              <w:t xml:space="preserve">Niniejszy dokument jest własnością </w:t>
            </w:r>
            <w:r w:rsidRPr="006A2B4B">
              <w:rPr>
                <w:sz w:val="18"/>
                <w:szCs w:val="18"/>
                <w:highlight w:val="yellow"/>
              </w:rPr>
              <w:t>nazwa organizacji</w:t>
            </w:r>
          </w:p>
          <w:p w14:paraId="0E014830" w14:textId="4D1D5AAB" w:rsidR="006A2B4B" w:rsidRPr="006A2B4B" w:rsidRDefault="006A2B4B" w:rsidP="006A2B4B">
            <w:pPr>
              <w:jc w:val="center"/>
              <w:rPr>
                <w:sz w:val="18"/>
                <w:szCs w:val="18"/>
              </w:rPr>
            </w:pPr>
            <w:r w:rsidRPr="006A2B4B">
              <w:rPr>
                <w:sz w:val="18"/>
                <w:szCs w:val="18"/>
              </w:rPr>
              <w:t xml:space="preserve">i nie może być przedrukowywany ani kopiowany bez </w:t>
            </w:r>
            <w:r w:rsidRPr="00A80F3D">
              <w:rPr>
                <w:sz w:val="18"/>
                <w:szCs w:val="18"/>
              </w:rPr>
              <w:t xml:space="preserve">zgody </w:t>
            </w:r>
            <w:r w:rsidRPr="00474B91">
              <w:rPr>
                <w:sz w:val="18"/>
                <w:szCs w:val="18"/>
                <w:highlight w:val="cyan"/>
              </w:rPr>
              <w:t>Zarządu</w:t>
            </w:r>
          </w:p>
          <w:p w14:paraId="623B0D10" w14:textId="77777777" w:rsidR="006A2B4B" w:rsidRPr="006A2B4B" w:rsidRDefault="006A2B4B" w:rsidP="006A2B4B">
            <w:pPr>
              <w:spacing w:after="60"/>
              <w:jc w:val="center"/>
            </w:pPr>
            <w:r w:rsidRPr="006A2B4B">
              <w:rPr>
                <w:sz w:val="18"/>
                <w:szCs w:val="18"/>
              </w:rPr>
              <w:t>Dokument jest aktualny i podlega nadzorowi.</w:t>
            </w:r>
          </w:p>
        </w:tc>
      </w:tr>
    </w:tbl>
    <w:sdt>
      <w:sdtPr>
        <w:rPr>
          <w:rFonts w:eastAsia="Times New Roman" w:cstheme="minorHAnsi"/>
          <w:color w:val="365F91"/>
          <w:sz w:val="32"/>
          <w:szCs w:val="32"/>
          <w:lang w:eastAsia="pl-PL"/>
        </w:rPr>
        <w:id w:val="-57868653"/>
        <w:docPartObj>
          <w:docPartGallery w:val="Table of Contents"/>
          <w:docPartUnique/>
        </w:docPartObj>
      </w:sdtPr>
      <w:sdtEndPr>
        <w:rPr>
          <w:rFonts w:eastAsia="Calibri"/>
          <w:b/>
          <w:bCs/>
          <w:color w:val="auto"/>
          <w:sz w:val="22"/>
          <w:szCs w:val="22"/>
          <w:lang w:eastAsia="ar-SA"/>
        </w:rPr>
      </w:sdtEndPr>
      <w:sdtContent>
        <w:p w14:paraId="708B960E" w14:textId="77777777" w:rsidR="00CE46D8" w:rsidRPr="0030276B" w:rsidRDefault="00CE46D8" w:rsidP="008A00B0">
          <w:pPr>
            <w:keepNext/>
            <w:keepLines/>
            <w:spacing w:before="360" w:after="120"/>
            <w:rPr>
              <w:rFonts w:eastAsia="Times New Roman" w:cstheme="minorHAnsi"/>
              <w:b/>
              <w:bCs/>
              <w:sz w:val="32"/>
              <w:szCs w:val="32"/>
              <w:lang w:eastAsia="pl-PL"/>
            </w:rPr>
          </w:pPr>
          <w:r w:rsidRPr="0030276B">
            <w:rPr>
              <w:rFonts w:eastAsia="Times New Roman" w:cstheme="minorHAnsi"/>
              <w:b/>
              <w:bCs/>
              <w:sz w:val="32"/>
              <w:szCs w:val="32"/>
              <w:lang w:eastAsia="pl-PL"/>
            </w:rPr>
            <w:t>Spis treści</w:t>
          </w:r>
        </w:p>
        <w:p w14:paraId="4AE080BC" w14:textId="064EA95B" w:rsidR="00474B91" w:rsidRPr="0030276B" w:rsidRDefault="00CE46D8">
          <w:pPr>
            <w:pStyle w:val="Spistreci1"/>
            <w:rPr>
              <w:rFonts w:asciiTheme="minorHAnsi" w:eastAsiaTheme="minorEastAsia" w:hAnsiTheme="minorHAnsi" w:cstheme="minorHAnsi"/>
              <w:noProof/>
              <w:kern w:val="2"/>
              <w:sz w:val="24"/>
              <w:szCs w:val="24"/>
              <w:lang w:eastAsia="pl-PL"/>
              <w14:ligatures w14:val="standardContextual"/>
            </w:rPr>
          </w:pPr>
          <w:r w:rsidRPr="0030276B">
            <w:rPr>
              <w:rFonts w:asciiTheme="minorHAnsi" w:hAnsiTheme="minorHAnsi" w:cstheme="minorHAnsi"/>
              <w:b/>
              <w:bCs/>
            </w:rPr>
            <w:fldChar w:fldCharType="begin"/>
          </w:r>
          <w:r w:rsidRPr="0030276B">
            <w:rPr>
              <w:rFonts w:asciiTheme="minorHAnsi" w:hAnsiTheme="minorHAnsi" w:cstheme="minorHAnsi"/>
              <w:b/>
              <w:bCs/>
            </w:rPr>
            <w:instrText xml:space="preserve"> TOC \o "1-3" \h \z \u </w:instrText>
          </w:r>
          <w:r w:rsidRPr="0030276B">
            <w:rPr>
              <w:rFonts w:asciiTheme="minorHAnsi" w:hAnsiTheme="minorHAnsi" w:cstheme="minorHAnsi"/>
              <w:b/>
              <w:bCs/>
            </w:rPr>
            <w:fldChar w:fldCharType="separate"/>
          </w:r>
          <w:hyperlink w:anchor="_Toc218357719" w:history="1">
            <w:r w:rsidR="00474B91" w:rsidRPr="0030276B">
              <w:rPr>
                <w:rStyle w:val="Hipercze"/>
                <w:rFonts w:asciiTheme="minorHAnsi" w:hAnsiTheme="minorHAnsi" w:cstheme="minorHAnsi"/>
                <w:noProof/>
              </w:rPr>
              <w:t>1.</w:t>
            </w:r>
            <w:r w:rsidR="00474B91" w:rsidRPr="0030276B">
              <w:rPr>
                <w:rFonts w:asciiTheme="minorHAnsi" w:eastAsiaTheme="minorEastAsia" w:hAnsiTheme="minorHAnsi" w:cstheme="minorHAnsi"/>
                <w:noProof/>
                <w:kern w:val="2"/>
                <w:sz w:val="24"/>
                <w:szCs w:val="24"/>
                <w:lang w:eastAsia="pl-PL"/>
                <w14:ligatures w14:val="standardContextual"/>
              </w:rPr>
              <w:tab/>
            </w:r>
            <w:r w:rsidR="00474B91" w:rsidRPr="0030276B">
              <w:rPr>
                <w:rStyle w:val="Hipercze"/>
                <w:rFonts w:asciiTheme="minorHAnsi" w:hAnsiTheme="minorHAnsi" w:cstheme="minorHAnsi"/>
                <w:noProof/>
              </w:rPr>
              <w:t>Cel dokumentu</w:t>
            </w:r>
            <w:r w:rsidR="00474B91" w:rsidRPr="0030276B">
              <w:rPr>
                <w:rFonts w:asciiTheme="minorHAnsi" w:hAnsiTheme="minorHAnsi" w:cstheme="minorHAnsi"/>
                <w:noProof/>
                <w:webHidden/>
              </w:rPr>
              <w:tab/>
            </w:r>
            <w:r w:rsidR="00474B91" w:rsidRPr="0030276B">
              <w:rPr>
                <w:rFonts w:asciiTheme="minorHAnsi" w:hAnsiTheme="minorHAnsi" w:cstheme="minorHAnsi"/>
                <w:noProof/>
                <w:webHidden/>
              </w:rPr>
              <w:fldChar w:fldCharType="begin"/>
            </w:r>
            <w:r w:rsidR="00474B91" w:rsidRPr="0030276B">
              <w:rPr>
                <w:rFonts w:asciiTheme="minorHAnsi" w:hAnsiTheme="minorHAnsi" w:cstheme="minorHAnsi"/>
                <w:noProof/>
                <w:webHidden/>
              </w:rPr>
              <w:instrText xml:space="preserve"> PAGEREF _Toc218357719 \h </w:instrText>
            </w:r>
            <w:r w:rsidR="00474B91" w:rsidRPr="0030276B">
              <w:rPr>
                <w:rFonts w:asciiTheme="minorHAnsi" w:hAnsiTheme="minorHAnsi" w:cstheme="minorHAnsi"/>
                <w:noProof/>
                <w:webHidden/>
              </w:rPr>
            </w:r>
            <w:r w:rsidR="00474B91" w:rsidRPr="0030276B">
              <w:rPr>
                <w:rFonts w:asciiTheme="minorHAnsi" w:hAnsiTheme="minorHAnsi" w:cstheme="minorHAnsi"/>
                <w:noProof/>
                <w:webHidden/>
              </w:rPr>
              <w:fldChar w:fldCharType="separate"/>
            </w:r>
            <w:r w:rsidR="00474B91" w:rsidRPr="0030276B">
              <w:rPr>
                <w:rFonts w:asciiTheme="minorHAnsi" w:hAnsiTheme="minorHAnsi" w:cstheme="minorHAnsi"/>
                <w:noProof/>
                <w:webHidden/>
              </w:rPr>
              <w:t>3</w:t>
            </w:r>
            <w:r w:rsidR="00474B91" w:rsidRPr="0030276B">
              <w:rPr>
                <w:rFonts w:asciiTheme="minorHAnsi" w:hAnsiTheme="minorHAnsi" w:cstheme="minorHAnsi"/>
                <w:noProof/>
                <w:webHidden/>
              </w:rPr>
              <w:fldChar w:fldCharType="end"/>
            </w:r>
          </w:hyperlink>
        </w:p>
        <w:p w14:paraId="21B789E2" w14:textId="77CAE1C9" w:rsidR="00474B91" w:rsidRPr="0030276B" w:rsidRDefault="00474B91">
          <w:pPr>
            <w:pStyle w:val="Spistreci1"/>
            <w:rPr>
              <w:rFonts w:asciiTheme="minorHAnsi" w:eastAsiaTheme="minorEastAsia" w:hAnsiTheme="minorHAnsi" w:cstheme="minorHAnsi"/>
              <w:noProof/>
              <w:kern w:val="2"/>
              <w:sz w:val="24"/>
              <w:szCs w:val="24"/>
              <w:lang w:eastAsia="pl-PL"/>
              <w14:ligatures w14:val="standardContextual"/>
            </w:rPr>
          </w:pPr>
          <w:hyperlink w:anchor="_Toc218357720" w:history="1">
            <w:r w:rsidRPr="0030276B">
              <w:rPr>
                <w:rStyle w:val="Hipercze"/>
                <w:rFonts w:asciiTheme="minorHAnsi" w:hAnsiTheme="minorHAnsi" w:cstheme="minorHAnsi"/>
                <w:noProof/>
              </w:rPr>
              <w:t>2.</w:t>
            </w:r>
            <w:r w:rsidRPr="0030276B">
              <w:rPr>
                <w:rFonts w:asciiTheme="minorHAnsi" w:eastAsiaTheme="minorEastAsia" w:hAnsiTheme="minorHAnsi" w:cstheme="minorHAnsi"/>
                <w:noProof/>
                <w:kern w:val="2"/>
                <w:sz w:val="24"/>
                <w:szCs w:val="24"/>
                <w:lang w:eastAsia="pl-PL"/>
                <w14:ligatures w14:val="standardContextual"/>
              </w:rPr>
              <w:tab/>
            </w:r>
            <w:r w:rsidRPr="0030276B">
              <w:rPr>
                <w:rStyle w:val="Hipercze"/>
                <w:rFonts w:asciiTheme="minorHAnsi" w:hAnsiTheme="minorHAnsi" w:cstheme="minorHAnsi"/>
                <w:noProof/>
              </w:rPr>
              <w:t>Zakres stosowania</w:t>
            </w:r>
            <w:r w:rsidRPr="0030276B">
              <w:rPr>
                <w:rFonts w:asciiTheme="minorHAnsi" w:hAnsiTheme="minorHAnsi" w:cstheme="minorHAnsi"/>
                <w:noProof/>
                <w:webHidden/>
              </w:rPr>
              <w:tab/>
            </w:r>
            <w:r w:rsidRPr="0030276B">
              <w:rPr>
                <w:rFonts w:asciiTheme="minorHAnsi" w:hAnsiTheme="minorHAnsi" w:cstheme="minorHAnsi"/>
                <w:noProof/>
                <w:webHidden/>
              </w:rPr>
              <w:fldChar w:fldCharType="begin"/>
            </w:r>
            <w:r w:rsidRPr="0030276B">
              <w:rPr>
                <w:rFonts w:asciiTheme="minorHAnsi" w:hAnsiTheme="minorHAnsi" w:cstheme="minorHAnsi"/>
                <w:noProof/>
                <w:webHidden/>
              </w:rPr>
              <w:instrText xml:space="preserve"> PAGEREF _Toc218357720 \h </w:instrText>
            </w:r>
            <w:r w:rsidRPr="0030276B">
              <w:rPr>
                <w:rFonts w:asciiTheme="minorHAnsi" w:hAnsiTheme="minorHAnsi" w:cstheme="minorHAnsi"/>
                <w:noProof/>
                <w:webHidden/>
              </w:rPr>
            </w:r>
            <w:r w:rsidRPr="0030276B">
              <w:rPr>
                <w:rFonts w:asciiTheme="minorHAnsi" w:hAnsiTheme="minorHAnsi" w:cstheme="minorHAnsi"/>
                <w:noProof/>
                <w:webHidden/>
              </w:rPr>
              <w:fldChar w:fldCharType="separate"/>
            </w:r>
            <w:r w:rsidRPr="0030276B">
              <w:rPr>
                <w:rFonts w:asciiTheme="minorHAnsi" w:hAnsiTheme="minorHAnsi" w:cstheme="minorHAnsi"/>
                <w:noProof/>
                <w:webHidden/>
              </w:rPr>
              <w:t>3</w:t>
            </w:r>
            <w:r w:rsidRPr="0030276B">
              <w:rPr>
                <w:rFonts w:asciiTheme="minorHAnsi" w:hAnsiTheme="minorHAnsi" w:cstheme="minorHAnsi"/>
                <w:noProof/>
                <w:webHidden/>
              </w:rPr>
              <w:fldChar w:fldCharType="end"/>
            </w:r>
          </w:hyperlink>
        </w:p>
        <w:p w14:paraId="193177EC" w14:textId="1600859D" w:rsidR="00474B91" w:rsidRPr="0030276B" w:rsidRDefault="00474B91">
          <w:pPr>
            <w:pStyle w:val="Spistreci1"/>
            <w:rPr>
              <w:rFonts w:asciiTheme="minorHAnsi" w:eastAsiaTheme="minorEastAsia" w:hAnsiTheme="minorHAnsi" w:cstheme="minorHAnsi"/>
              <w:noProof/>
              <w:kern w:val="2"/>
              <w:sz w:val="24"/>
              <w:szCs w:val="24"/>
              <w:lang w:eastAsia="pl-PL"/>
              <w14:ligatures w14:val="standardContextual"/>
            </w:rPr>
          </w:pPr>
          <w:hyperlink w:anchor="_Toc218357721" w:history="1">
            <w:r w:rsidRPr="0030276B">
              <w:rPr>
                <w:rStyle w:val="Hipercze"/>
                <w:rFonts w:asciiTheme="minorHAnsi" w:hAnsiTheme="minorHAnsi" w:cstheme="minorHAnsi"/>
                <w:noProof/>
              </w:rPr>
              <w:t>3.</w:t>
            </w:r>
            <w:r w:rsidRPr="0030276B">
              <w:rPr>
                <w:rFonts w:asciiTheme="minorHAnsi" w:eastAsiaTheme="minorEastAsia" w:hAnsiTheme="minorHAnsi" w:cstheme="minorHAnsi"/>
                <w:noProof/>
                <w:kern w:val="2"/>
                <w:sz w:val="24"/>
                <w:szCs w:val="24"/>
                <w:lang w:eastAsia="pl-PL"/>
                <w14:ligatures w14:val="standardContextual"/>
              </w:rPr>
              <w:tab/>
            </w:r>
            <w:r w:rsidRPr="0030276B">
              <w:rPr>
                <w:rStyle w:val="Hipercze"/>
                <w:rFonts w:asciiTheme="minorHAnsi" w:hAnsiTheme="minorHAnsi" w:cstheme="minorHAnsi"/>
                <w:noProof/>
              </w:rPr>
              <w:t>Definicje i skróty</w:t>
            </w:r>
            <w:r w:rsidRPr="0030276B">
              <w:rPr>
                <w:rFonts w:asciiTheme="minorHAnsi" w:hAnsiTheme="minorHAnsi" w:cstheme="minorHAnsi"/>
                <w:noProof/>
                <w:webHidden/>
              </w:rPr>
              <w:tab/>
            </w:r>
            <w:r w:rsidRPr="0030276B">
              <w:rPr>
                <w:rFonts w:asciiTheme="minorHAnsi" w:hAnsiTheme="minorHAnsi" w:cstheme="minorHAnsi"/>
                <w:noProof/>
                <w:webHidden/>
              </w:rPr>
              <w:fldChar w:fldCharType="begin"/>
            </w:r>
            <w:r w:rsidRPr="0030276B">
              <w:rPr>
                <w:rFonts w:asciiTheme="minorHAnsi" w:hAnsiTheme="minorHAnsi" w:cstheme="minorHAnsi"/>
                <w:noProof/>
                <w:webHidden/>
              </w:rPr>
              <w:instrText xml:space="preserve"> PAGEREF _Toc218357721 \h </w:instrText>
            </w:r>
            <w:r w:rsidRPr="0030276B">
              <w:rPr>
                <w:rFonts w:asciiTheme="minorHAnsi" w:hAnsiTheme="minorHAnsi" w:cstheme="minorHAnsi"/>
                <w:noProof/>
                <w:webHidden/>
              </w:rPr>
            </w:r>
            <w:r w:rsidRPr="0030276B">
              <w:rPr>
                <w:rFonts w:asciiTheme="minorHAnsi" w:hAnsiTheme="minorHAnsi" w:cstheme="minorHAnsi"/>
                <w:noProof/>
                <w:webHidden/>
              </w:rPr>
              <w:fldChar w:fldCharType="separate"/>
            </w:r>
            <w:r w:rsidRPr="0030276B">
              <w:rPr>
                <w:rFonts w:asciiTheme="minorHAnsi" w:hAnsiTheme="minorHAnsi" w:cstheme="minorHAnsi"/>
                <w:noProof/>
                <w:webHidden/>
              </w:rPr>
              <w:t>3</w:t>
            </w:r>
            <w:r w:rsidRPr="0030276B">
              <w:rPr>
                <w:rFonts w:asciiTheme="minorHAnsi" w:hAnsiTheme="minorHAnsi" w:cstheme="minorHAnsi"/>
                <w:noProof/>
                <w:webHidden/>
              </w:rPr>
              <w:fldChar w:fldCharType="end"/>
            </w:r>
          </w:hyperlink>
        </w:p>
        <w:p w14:paraId="19D263E4" w14:textId="3A625F11" w:rsidR="00474B91" w:rsidRPr="0030276B" w:rsidRDefault="00474B91">
          <w:pPr>
            <w:pStyle w:val="Spistreci1"/>
            <w:rPr>
              <w:rFonts w:asciiTheme="minorHAnsi" w:eastAsiaTheme="minorEastAsia" w:hAnsiTheme="minorHAnsi" w:cstheme="minorHAnsi"/>
              <w:noProof/>
              <w:kern w:val="2"/>
              <w:sz w:val="24"/>
              <w:szCs w:val="24"/>
              <w:lang w:eastAsia="pl-PL"/>
              <w14:ligatures w14:val="standardContextual"/>
            </w:rPr>
          </w:pPr>
          <w:hyperlink w:anchor="_Toc218357722" w:history="1">
            <w:r w:rsidRPr="0030276B">
              <w:rPr>
                <w:rStyle w:val="Hipercze"/>
                <w:rFonts w:asciiTheme="minorHAnsi" w:hAnsiTheme="minorHAnsi" w:cstheme="minorHAnsi"/>
                <w:noProof/>
              </w:rPr>
              <w:t>4.</w:t>
            </w:r>
            <w:r w:rsidRPr="0030276B">
              <w:rPr>
                <w:rFonts w:asciiTheme="minorHAnsi" w:eastAsiaTheme="minorEastAsia" w:hAnsiTheme="minorHAnsi" w:cstheme="minorHAnsi"/>
                <w:noProof/>
                <w:kern w:val="2"/>
                <w:sz w:val="24"/>
                <w:szCs w:val="24"/>
                <w:lang w:eastAsia="pl-PL"/>
                <w14:ligatures w14:val="standardContextual"/>
              </w:rPr>
              <w:tab/>
            </w:r>
            <w:r w:rsidRPr="0030276B">
              <w:rPr>
                <w:rStyle w:val="Hipercze"/>
                <w:rFonts w:asciiTheme="minorHAnsi" w:hAnsiTheme="minorHAnsi" w:cstheme="minorHAnsi"/>
                <w:noProof/>
              </w:rPr>
              <w:t>Opis postępowania</w:t>
            </w:r>
            <w:r w:rsidRPr="0030276B">
              <w:rPr>
                <w:rFonts w:asciiTheme="minorHAnsi" w:hAnsiTheme="minorHAnsi" w:cstheme="minorHAnsi"/>
                <w:noProof/>
                <w:webHidden/>
              </w:rPr>
              <w:tab/>
            </w:r>
            <w:r w:rsidRPr="0030276B">
              <w:rPr>
                <w:rFonts w:asciiTheme="minorHAnsi" w:hAnsiTheme="minorHAnsi" w:cstheme="minorHAnsi"/>
                <w:noProof/>
                <w:webHidden/>
              </w:rPr>
              <w:fldChar w:fldCharType="begin"/>
            </w:r>
            <w:r w:rsidRPr="0030276B">
              <w:rPr>
                <w:rFonts w:asciiTheme="minorHAnsi" w:hAnsiTheme="minorHAnsi" w:cstheme="minorHAnsi"/>
                <w:noProof/>
                <w:webHidden/>
              </w:rPr>
              <w:instrText xml:space="preserve"> PAGEREF _Toc218357722 \h </w:instrText>
            </w:r>
            <w:r w:rsidRPr="0030276B">
              <w:rPr>
                <w:rFonts w:asciiTheme="minorHAnsi" w:hAnsiTheme="minorHAnsi" w:cstheme="minorHAnsi"/>
                <w:noProof/>
                <w:webHidden/>
              </w:rPr>
            </w:r>
            <w:r w:rsidRPr="0030276B">
              <w:rPr>
                <w:rFonts w:asciiTheme="minorHAnsi" w:hAnsiTheme="minorHAnsi" w:cstheme="minorHAnsi"/>
                <w:noProof/>
                <w:webHidden/>
              </w:rPr>
              <w:fldChar w:fldCharType="separate"/>
            </w:r>
            <w:r w:rsidRPr="0030276B">
              <w:rPr>
                <w:rFonts w:asciiTheme="minorHAnsi" w:hAnsiTheme="minorHAnsi" w:cstheme="minorHAnsi"/>
                <w:noProof/>
                <w:webHidden/>
              </w:rPr>
              <w:t>3</w:t>
            </w:r>
            <w:r w:rsidRPr="0030276B">
              <w:rPr>
                <w:rFonts w:asciiTheme="minorHAnsi" w:hAnsiTheme="minorHAnsi" w:cstheme="minorHAnsi"/>
                <w:noProof/>
                <w:webHidden/>
              </w:rPr>
              <w:fldChar w:fldCharType="end"/>
            </w:r>
          </w:hyperlink>
        </w:p>
        <w:p w14:paraId="374EDC6C" w14:textId="0EFE4917" w:rsidR="00474B91" w:rsidRPr="0030276B" w:rsidRDefault="00474B91">
          <w:pPr>
            <w:pStyle w:val="Spistreci2"/>
            <w:tabs>
              <w:tab w:val="left" w:pos="960"/>
              <w:tab w:val="right" w:leader="dot" w:pos="9488"/>
            </w:tabs>
            <w:rPr>
              <w:rFonts w:asciiTheme="minorHAnsi" w:eastAsiaTheme="minorEastAsia" w:hAnsiTheme="minorHAnsi" w:cstheme="minorHAnsi"/>
              <w:noProof/>
              <w:kern w:val="2"/>
              <w:sz w:val="24"/>
              <w:szCs w:val="24"/>
              <w:lang w:eastAsia="pl-PL"/>
              <w14:ligatures w14:val="standardContextual"/>
            </w:rPr>
          </w:pPr>
          <w:hyperlink w:anchor="_Toc218357723" w:history="1">
            <w:r w:rsidRPr="0030276B">
              <w:rPr>
                <w:rStyle w:val="Hipercze"/>
                <w:rFonts w:asciiTheme="minorHAnsi" w:hAnsiTheme="minorHAnsi" w:cstheme="minorHAnsi"/>
                <w:noProof/>
              </w:rPr>
              <w:t>4.1.</w:t>
            </w:r>
            <w:r w:rsidRPr="0030276B">
              <w:rPr>
                <w:rFonts w:asciiTheme="minorHAnsi" w:eastAsiaTheme="minorEastAsia" w:hAnsiTheme="minorHAnsi" w:cstheme="minorHAnsi"/>
                <w:noProof/>
                <w:kern w:val="2"/>
                <w:sz w:val="24"/>
                <w:szCs w:val="24"/>
                <w:lang w:eastAsia="pl-PL"/>
                <w14:ligatures w14:val="standardContextual"/>
              </w:rPr>
              <w:tab/>
            </w:r>
            <w:r w:rsidRPr="0030276B">
              <w:rPr>
                <w:rStyle w:val="Hipercze"/>
                <w:rFonts w:asciiTheme="minorHAnsi" w:hAnsiTheme="minorHAnsi" w:cstheme="minorHAnsi"/>
                <w:noProof/>
              </w:rPr>
              <w:t>Identyfikacja ryzyka</w:t>
            </w:r>
            <w:r w:rsidRPr="0030276B">
              <w:rPr>
                <w:rFonts w:asciiTheme="minorHAnsi" w:hAnsiTheme="minorHAnsi" w:cstheme="minorHAnsi"/>
                <w:noProof/>
                <w:webHidden/>
              </w:rPr>
              <w:tab/>
            </w:r>
            <w:r w:rsidRPr="0030276B">
              <w:rPr>
                <w:rFonts w:asciiTheme="minorHAnsi" w:hAnsiTheme="minorHAnsi" w:cstheme="minorHAnsi"/>
                <w:noProof/>
                <w:webHidden/>
              </w:rPr>
              <w:fldChar w:fldCharType="begin"/>
            </w:r>
            <w:r w:rsidRPr="0030276B">
              <w:rPr>
                <w:rFonts w:asciiTheme="minorHAnsi" w:hAnsiTheme="minorHAnsi" w:cstheme="minorHAnsi"/>
                <w:noProof/>
                <w:webHidden/>
              </w:rPr>
              <w:instrText xml:space="preserve"> PAGEREF _Toc218357723 \h </w:instrText>
            </w:r>
            <w:r w:rsidRPr="0030276B">
              <w:rPr>
                <w:rFonts w:asciiTheme="minorHAnsi" w:hAnsiTheme="minorHAnsi" w:cstheme="minorHAnsi"/>
                <w:noProof/>
                <w:webHidden/>
              </w:rPr>
            </w:r>
            <w:r w:rsidRPr="0030276B">
              <w:rPr>
                <w:rFonts w:asciiTheme="minorHAnsi" w:hAnsiTheme="minorHAnsi" w:cstheme="minorHAnsi"/>
                <w:noProof/>
                <w:webHidden/>
              </w:rPr>
              <w:fldChar w:fldCharType="separate"/>
            </w:r>
            <w:r w:rsidRPr="0030276B">
              <w:rPr>
                <w:rFonts w:asciiTheme="minorHAnsi" w:hAnsiTheme="minorHAnsi" w:cstheme="minorHAnsi"/>
                <w:noProof/>
                <w:webHidden/>
              </w:rPr>
              <w:t>4</w:t>
            </w:r>
            <w:r w:rsidRPr="0030276B">
              <w:rPr>
                <w:rFonts w:asciiTheme="minorHAnsi" w:hAnsiTheme="minorHAnsi" w:cstheme="minorHAnsi"/>
                <w:noProof/>
                <w:webHidden/>
              </w:rPr>
              <w:fldChar w:fldCharType="end"/>
            </w:r>
          </w:hyperlink>
        </w:p>
        <w:p w14:paraId="676AF6B8" w14:textId="4C7C516A" w:rsidR="00474B91" w:rsidRPr="0030276B" w:rsidRDefault="00474B91">
          <w:pPr>
            <w:pStyle w:val="Spistreci2"/>
            <w:tabs>
              <w:tab w:val="left" w:pos="960"/>
              <w:tab w:val="right" w:leader="dot" w:pos="9488"/>
            </w:tabs>
            <w:rPr>
              <w:rFonts w:asciiTheme="minorHAnsi" w:eastAsiaTheme="minorEastAsia" w:hAnsiTheme="minorHAnsi" w:cstheme="minorHAnsi"/>
              <w:noProof/>
              <w:kern w:val="2"/>
              <w:sz w:val="24"/>
              <w:szCs w:val="24"/>
              <w:lang w:eastAsia="pl-PL"/>
              <w14:ligatures w14:val="standardContextual"/>
            </w:rPr>
          </w:pPr>
          <w:hyperlink w:anchor="_Toc218357724" w:history="1">
            <w:r w:rsidRPr="0030276B">
              <w:rPr>
                <w:rStyle w:val="Hipercze"/>
                <w:rFonts w:asciiTheme="minorHAnsi" w:hAnsiTheme="minorHAnsi" w:cstheme="minorHAnsi"/>
                <w:noProof/>
              </w:rPr>
              <w:t>4.2.</w:t>
            </w:r>
            <w:r w:rsidRPr="0030276B">
              <w:rPr>
                <w:rFonts w:asciiTheme="minorHAnsi" w:eastAsiaTheme="minorEastAsia" w:hAnsiTheme="minorHAnsi" w:cstheme="minorHAnsi"/>
                <w:noProof/>
                <w:kern w:val="2"/>
                <w:sz w:val="24"/>
                <w:szCs w:val="24"/>
                <w:lang w:eastAsia="pl-PL"/>
                <w14:ligatures w14:val="standardContextual"/>
              </w:rPr>
              <w:tab/>
            </w:r>
            <w:r w:rsidRPr="0030276B">
              <w:rPr>
                <w:rStyle w:val="Hipercze"/>
                <w:rFonts w:asciiTheme="minorHAnsi" w:hAnsiTheme="minorHAnsi" w:cstheme="minorHAnsi"/>
                <w:noProof/>
              </w:rPr>
              <w:t>Szacowanie i ocena ryzyka</w:t>
            </w:r>
            <w:r w:rsidRPr="0030276B">
              <w:rPr>
                <w:rFonts w:asciiTheme="minorHAnsi" w:hAnsiTheme="minorHAnsi" w:cstheme="minorHAnsi"/>
                <w:noProof/>
                <w:webHidden/>
              </w:rPr>
              <w:tab/>
            </w:r>
            <w:r w:rsidRPr="0030276B">
              <w:rPr>
                <w:rFonts w:asciiTheme="minorHAnsi" w:hAnsiTheme="minorHAnsi" w:cstheme="minorHAnsi"/>
                <w:noProof/>
                <w:webHidden/>
              </w:rPr>
              <w:fldChar w:fldCharType="begin"/>
            </w:r>
            <w:r w:rsidRPr="0030276B">
              <w:rPr>
                <w:rFonts w:asciiTheme="minorHAnsi" w:hAnsiTheme="minorHAnsi" w:cstheme="minorHAnsi"/>
                <w:noProof/>
                <w:webHidden/>
              </w:rPr>
              <w:instrText xml:space="preserve"> PAGEREF _Toc218357724 \h </w:instrText>
            </w:r>
            <w:r w:rsidRPr="0030276B">
              <w:rPr>
                <w:rFonts w:asciiTheme="minorHAnsi" w:hAnsiTheme="minorHAnsi" w:cstheme="minorHAnsi"/>
                <w:noProof/>
                <w:webHidden/>
              </w:rPr>
            </w:r>
            <w:r w:rsidRPr="0030276B">
              <w:rPr>
                <w:rFonts w:asciiTheme="minorHAnsi" w:hAnsiTheme="minorHAnsi" w:cstheme="minorHAnsi"/>
                <w:noProof/>
                <w:webHidden/>
              </w:rPr>
              <w:fldChar w:fldCharType="separate"/>
            </w:r>
            <w:r w:rsidRPr="0030276B">
              <w:rPr>
                <w:rFonts w:asciiTheme="minorHAnsi" w:hAnsiTheme="minorHAnsi" w:cstheme="minorHAnsi"/>
                <w:noProof/>
                <w:webHidden/>
              </w:rPr>
              <w:t>4</w:t>
            </w:r>
            <w:r w:rsidRPr="0030276B">
              <w:rPr>
                <w:rFonts w:asciiTheme="minorHAnsi" w:hAnsiTheme="minorHAnsi" w:cstheme="minorHAnsi"/>
                <w:noProof/>
                <w:webHidden/>
              </w:rPr>
              <w:fldChar w:fldCharType="end"/>
            </w:r>
          </w:hyperlink>
        </w:p>
        <w:p w14:paraId="0D87E8BB" w14:textId="7E3F7CF7" w:rsidR="00474B91" w:rsidRPr="0030276B" w:rsidRDefault="00474B91">
          <w:pPr>
            <w:pStyle w:val="Spistreci2"/>
            <w:tabs>
              <w:tab w:val="left" w:pos="960"/>
              <w:tab w:val="right" w:leader="dot" w:pos="9488"/>
            </w:tabs>
            <w:rPr>
              <w:rFonts w:asciiTheme="minorHAnsi" w:eastAsiaTheme="minorEastAsia" w:hAnsiTheme="minorHAnsi" w:cstheme="minorHAnsi"/>
              <w:noProof/>
              <w:kern w:val="2"/>
              <w:sz w:val="24"/>
              <w:szCs w:val="24"/>
              <w:lang w:eastAsia="pl-PL"/>
              <w14:ligatures w14:val="standardContextual"/>
            </w:rPr>
          </w:pPr>
          <w:hyperlink w:anchor="_Toc218357725" w:history="1">
            <w:r w:rsidRPr="0030276B">
              <w:rPr>
                <w:rStyle w:val="Hipercze"/>
                <w:rFonts w:asciiTheme="minorHAnsi" w:hAnsiTheme="minorHAnsi" w:cstheme="minorHAnsi"/>
                <w:noProof/>
              </w:rPr>
              <w:t>4.3.</w:t>
            </w:r>
            <w:r w:rsidRPr="0030276B">
              <w:rPr>
                <w:rFonts w:asciiTheme="minorHAnsi" w:eastAsiaTheme="minorEastAsia" w:hAnsiTheme="minorHAnsi" w:cstheme="minorHAnsi"/>
                <w:noProof/>
                <w:kern w:val="2"/>
                <w:sz w:val="24"/>
                <w:szCs w:val="24"/>
                <w:lang w:eastAsia="pl-PL"/>
                <w14:ligatures w14:val="standardContextual"/>
              </w:rPr>
              <w:tab/>
            </w:r>
            <w:r w:rsidRPr="0030276B">
              <w:rPr>
                <w:rStyle w:val="Hipercze"/>
                <w:rFonts w:asciiTheme="minorHAnsi" w:hAnsiTheme="minorHAnsi" w:cstheme="minorHAnsi"/>
                <w:noProof/>
              </w:rPr>
              <w:t>Postępowanie z ryzykiem</w:t>
            </w:r>
            <w:r w:rsidRPr="0030276B">
              <w:rPr>
                <w:rFonts w:asciiTheme="minorHAnsi" w:hAnsiTheme="minorHAnsi" w:cstheme="minorHAnsi"/>
                <w:noProof/>
                <w:webHidden/>
              </w:rPr>
              <w:tab/>
            </w:r>
            <w:r w:rsidRPr="0030276B">
              <w:rPr>
                <w:rFonts w:asciiTheme="minorHAnsi" w:hAnsiTheme="minorHAnsi" w:cstheme="minorHAnsi"/>
                <w:noProof/>
                <w:webHidden/>
              </w:rPr>
              <w:fldChar w:fldCharType="begin"/>
            </w:r>
            <w:r w:rsidRPr="0030276B">
              <w:rPr>
                <w:rFonts w:asciiTheme="minorHAnsi" w:hAnsiTheme="minorHAnsi" w:cstheme="minorHAnsi"/>
                <w:noProof/>
                <w:webHidden/>
              </w:rPr>
              <w:instrText xml:space="preserve"> PAGEREF _Toc218357725 \h </w:instrText>
            </w:r>
            <w:r w:rsidRPr="0030276B">
              <w:rPr>
                <w:rFonts w:asciiTheme="minorHAnsi" w:hAnsiTheme="minorHAnsi" w:cstheme="minorHAnsi"/>
                <w:noProof/>
                <w:webHidden/>
              </w:rPr>
            </w:r>
            <w:r w:rsidRPr="0030276B">
              <w:rPr>
                <w:rFonts w:asciiTheme="minorHAnsi" w:hAnsiTheme="minorHAnsi" w:cstheme="minorHAnsi"/>
                <w:noProof/>
                <w:webHidden/>
              </w:rPr>
              <w:fldChar w:fldCharType="separate"/>
            </w:r>
            <w:r w:rsidRPr="0030276B">
              <w:rPr>
                <w:rFonts w:asciiTheme="minorHAnsi" w:hAnsiTheme="minorHAnsi" w:cstheme="minorHAnsi"/>
                <w:noProof/>
                <w:webHidden/>
              </w:rPr>
              <w:t>6</w:t>
            </w:r>
            <w:r w:rsidRPr="0030276B">
              <w:rPr>
                <w:rFonts w:asciiTheme="minorHAnsi" w:hAnsiTheme="minorHAnsi" w:cstheme="minorHAnsi"/>
                <w:noProof/>
                <w:webHidden/>
              </w:rPr>
              <w:fldChar w:fldCharType="end"/>
            </w:r>
          </w:hyperlink>
        </w:p>
        <w:p w14:paraId="31F81963" w14:textId="69496B8E" w:rsidR="00474B91" w:rsidRPr="0030276B" w:rsidRDefault="00474B91">
          <w:pPr>
            <w:pStyle w:val="Spistreci2"/>
            <w:tabs>
              <w:tab w:val="left" w:pos="960"/>
              <w:tab w:val="right" w:leader="dot" w:pos="9488"/>
            </w:tabs>
            <w:rPr>
              <w:rFonts w:asciiTheme="minorHAnsi" w:eastAsiaTheme="minorEastAsia" w:hAnsiTheme="minorHAnsi" w:cstheme="minorHAnsi"/>
              <w:noProof/>
              <w:kern w:val="2"/>
              <w:sz w:val="24"/>
              <w:szCs w:val="24"/>
              <w:lang w:eastAsia="pl-PL"/>
              <w14:ligatures w14:val="standardContextual"/>
            </w:rPr>
          </w:pPr>
          <w:hyperlink w:anchor="_Toc218357726" w:history="1">
            <w:r w:rsidRPr="0030276B">
              <w:rPr>
                <w:rStyle w:val="Hipercze"/>
                <w:rFonts w:asciiTheme="minorHAnsi" w:hAnsiTheme="minorHAnsi" w:cstheme="minorHAnsi"/>
                <w:noProof/>
              </w:rPr>
              <w:t>4.4.</w:t>
            </w:r>
            <w:r w:rsidRPr="0030276B">
              <w:rPr>
                <w:rFonts w:asciiTheme="minorHAnsi" w:eastAsiaTheme="minorEastAsia" w:hAnsiTheme="minorHAnsi" w:cstheme="minorHAnsi"/>
                <w:noProof/>
                <w:kern w:val="2"/>
                <w:sz w:val="24"/>
                <w:szCs w:val="24"/>
                <w:lang w:eastAsia="pl-PL"/>
                <w14:ligatures w14:val="standardContextual"/>
              </w:rPr>
              <w:tab/>
            </w:r>
            <w:r w:rsidRPr="0030276B">
              <w:rPr>
                <w:rStyle w:val="Hipercze"/>
                <w:rFonts w:asciiTheme="minorHAnsi" w:hAnsiTheme="minorHAnsi" w:cstheme="minorHAnsi"/>
                <w:noProof/>
              </w:rPr>
              <w:t>Ocena ryzyka resztkowego</w:t>
            </w:r>
            <w:r w:rsidRPr="0030276B">
              <w:rPr>
                <w:rFonts w:asciiTheme="minorHAnsi" w:hAnsiTheme="minorHAnsi" w:cstheme="minorHAnsi"/>
                <w:noProof/>
                <w:webHidden/>
              </w:rPr>
              <w:tab/>
            </w:r>
            <w:r w:rsidRPr="0030276B">
              <w:rPr>
                <w:rFonts w:asciiTheme="minorHAnsi" w:hAnsiTheme="minorHAnsi" w:cstheme="minorHAnsi"/>
                <w:noProof/>
                <w:webHidden/>
              </w:rPr>
              <w:fldChar w:fldCharType="begin"/>
            </w:r>
            <w:r w:rsidRPr="0030276B">
              <w:rPr>
                <w:rFonts w:asciiTheme="minorHAnsi" w:hAnsiTheme="minorHAnsi" w:cstheme="minorHAnsi"/>
                <w:noProof/>
                <w:webHidden/>
              </w:rPr>
              <w:instrText xml:space="preserve"> PAGEREF _Toc218357726 \h </w:instrText>
            </w:r>
            <w:r w:rsidRPr="0030276B">
              <w:rPr>
                <w:rFonts w:asciiTheme="minorHAnsi" w:hAnsiTheme="minorHAnsi" w:cstheme="minorHAnsi"/>
                <w:noProof/>
                <w:webHidden/>
              </w:rPr>
            </w:r>
            <w:r w:rsidRPr="0030276B">
              <w:rPr>
                <w:rFonts w:asciiTheme="minorHAnsi" w:hAnsiTheme="minorHAnsi" w:cstheme="minorHAnsi"/>
                <w:noProof/>
                <w:webHidden/>
              </w:rPr>
              <w:fldChar w:fldCharType="separate"/>
            </w:r>
            <w:r w:rsidRPr="0030276B">
              <w:rPr>
                <w:rFonts w:asciiTheme="minorHAnsi" w:hAnsiTheme="minorHAnsi" w:cstheme="minorHAnsi"/>
                <w:noProof/>
                <w:webHidden/>
              </w:rPr>
              <w:t>6</w:t>
            </w:r>
            <w:r w:rsidRPr="0030276B">
              <w:rPr>
                <w:rFonts w:asciiTheme="minorHAnsi" w:hAnsiTheme="minorHAnsi" w:cstheme="minorHAnsi"/>
                <w:noProof/>
                <w:webHidden/>
              </w:rPr>
              <w:fldChar w:fldCharType="end"/>
            </w:r>
          </w:hyperlink>
        </w:p>
        <w:p w14:paraId="15F2C16F" w14:textId="3D886AB0" w:rsidR="00474B91" w:rsidRPr="0030276B" w:rsidRDefault="00474B91">
          <w:pPr>
            <w:pStyle w:val="Spistreci1"/>
            <w:rPr>
              <w:rFonts w:asciiTheme="minorHAnsi" w:eastAsiaTheme="minorEastAsia" w:hAnsiTheme="minorHAnsi" w:cstheme="minorHAnsi"/>
              <w:noProof/>
              <w:kern w:val="2"/>
              <w:sz w:val="24"/>
              <w:szCs w:val="24"/>
              <w:lang w:eastAsia="pl-PL"/>
              <w14:ligatures w14:val="standardContextual"/>
            </w:rPr>
          </w:pPr>
          <w:hyperlink w:anchor="_Toc218357727" w:history="1">
            <w:r w:rsidRPr="0030276B">
              <w:rPr>
                <w:rStyle w:val="Hipercze"/>
                <w:rFonts w:asciiTheme="minorHAnsi" w:hAnsiTheme="minorHAnsi" w:cstheme="minorHAnsi"/>
                <w:noProof/>
              </w:rPr>
              <w:t>5.</w:t>
            </w:r>
            <w:r w:rsidRPr="0030276B">
              <w:rPr>
                <w:rFonts w:asciiTheme="minorHAnsi" w:eastAsiaTheme="minorEastAsia" w:hAnsiTheme="minorHAnsi" w:cstheme="minorHAnsi"/>
                <w:noProof/>
                <w:kern w:val="2"/>
                <w:sz w:val="24"/>
                <w:szCs w:val="24"/>
                <w:lang w:eastAsia="pl-PL"/>
                <w14:ligatures w14:val="standardContextual"/>
              </w:rPr>
              <w:tab/>
            </w:r>
            <w:r w:rsidRPr="0030276B">
              <w:rPr>
                <w:rStyle w:val="Hipercze"/>
                <w:rFonts w:asciiTheme="minorHAnsi" w:hAnsiTheme="minorHAnsi" w:cstheme="minorHAnsi"/>
                <w:noProof/>
              </w:rPr>
              <w:t>Ocena Skutków dla Ochrony Danych (OSOD)</w:t>
            </w:r>
            <w:r w:rsidRPr="0030276B">
              <w:rPr>
                <w:rFonts w:asciiTheme="minorHAnsi" w:hAnsiTheme="minorHAnsi" w:cstheme="minorHAnsi"/>
                <w:noProof/>
                <w:webHidden/>
              </w:rPr>
              <w:tab/>
            </w:r>
            <w:r w:rsidRPr="0030276B">
              <w:rPr>
                <w:rFonts w:asciiTheme="minorHAnsi" w:hAnsiTheme="minorHAnsi" w:cstheme="minorHAnsi"/>
                <w:noProof/>
                <w:webHidden/>
              </w:rPr>
              <w:fldChar w:fldCharType="begin"/>
            </w:r>
            <w:r w:rsidRPr="0030276B">
              <w:rPr>
                <w:rFonts w:asciiTheme="minorHAnsi" w:hAnsiTheme="minorHAnsi" w:cstheme="minorHAnsi"/>
                <w:noProof/>
                <w:webHidden/>
              </w:rPr>
              <w:instrText xml:space="preserve"> PAGEREF _Toc218357727 \h </w:instrText>
            </w:r>
            <w:r w:rsidRPr="0030276B">
              <w:rPr>
                <w:rFonts w:asciiTheme="minorHAnsi" w:hAnsiTheme="minorHAnsi" w:cstheme="minorHAnsi"/>
                <w:noProof/>
                <w:webHidden/>
              </w:rPr>
            </w:r>
            <w:r w:rsidRPr="0030276B">
              <w:rPr>
                <w:rFonts w:asciiTheme="minorHAnsi" w:hAnsiTheme="minorHAnsi" w:cstheme="minorHAnsi"/>
                <w:noProof/>
                <w:webHidden/>
              </w:rPr>
              <w:fldChar w:fldCharType="separate"/>
            </w:r>
            <w:r w:rsidRPr="0030276B">
              <w:rPr>
                <w:rFonts w:asciiTheme="minorHAnsi" w:hAnsiTheme="minorHAnsi" w:cstheme="minorHAnsi"/>
                <w:noProof/>
                <w:webHidden/>
              </w:rPr>
              <w:t>6</w:t>
            </w:r>
            <w:r w:rsidRPr="0030276B">
              <w:rPr>
                <w:rFonts w:asciiTheme="minorHAnsi" w:hAnsiTheme="minorHAnsi" w:cstheme="minorHAnsi"/>
                <w:noProof/>
                <w:webHidden/>
              </w:rPr>
              <w:fldChar w:fldCharType="end"/>
            </w:r>
          </w:hyperlink>
        </w:p>
        <w:p w14:paraId="1CF38A54" w14:textId="68AAA28A" w:rsidR="00474B91" w:rsidRPr="0030276B" w:rsidRDefault="00474B91">
          <w:pPr>
            <w:pStyle w:val="Spistreci1"/>
            <w:rPr>
              <w:rFonts w:asciiTheme="minorHAnsi" w:eastAsiaTheme="minorEastAsia" w:hAnsiTheme="minorHAnsi" w:cstheme="minorHAnsi"/>
              <w:noProof/>
              <w:kern w:val="2"/>
              <w:sz w:val="24"/>
              <w:szCs w:val="24"/>
              <w:lang w:eastAsia="pl-PL"/>
              <w14:ligatures w14:val="standardContextual"/>
            </w:rPr>
          </w:pPr>
          <w:hyperlink w:anchor="_Toc218357728" w:history="1">
            <w:r w:rsidRPr="0030276B">
              <w:rPr>
                <w:rStyle w:val="Hipercze"/>
                <w:rFonts w:asciiTheme="minorHAnsi" w:hAnsiTheme="minorHAnsi" w:cstheme="minorHAnsi"/>
                <w:noProof/>
              </w:rPr>
              <w:t>6.</w:t>
            </w:r>
            <w:r w:rsidRPr="0030276B">
              <w:rPr>
                <w:rFonts w:asciiTheme="minorHAnsi" w:eastAsiaTheme="minorEastAsia" w:hAnsiTheme="minorHAnsi" w:cstheme="minorHAnsi"/>
                <w:noProof/>
                <w:kern w:val="2"/>
                <w:sz w:val="24"/>
                <w:szCs w:val="24"/>
                <w:lang w:eastAsia="pl-PL"/>
                <w14:ligatures w14:val="standardContextual"/>
              </w:rPr>
              <w:tab/>
            </w:r>
            <w:r w:rsidRPr="0030276B">
              <w:rPr>
                <w:rStyle w:val="Hipercze"/>
                <w:rFonts w:asciiTheme="minorHAnsi" w:hAnsiTheme="minorHAnsi" w:cstheme="minorHAnsi"/>
                <w:noProof/>
              </w:rPr>
              <w:t>Okresowe przeglądy</w:t>
            </w:r>
            <w:r w:rsidRPr="0030276B">
              <w:rPr>
                <w:rFonts w:asciiTheme="minorHAnsi" w:hAnsiTheme="minorHAnsi" w:cstheme="minorHAnsi"/>
                <w:noProof/>
                <w:webHidden/>
              </w:rPr>
              <w:tab/>
            </w:r>
            <w:r w:rsidRPr="0030276B">
              <w:rPr>
                <w:rFonts w:asciiTheme="minorHAnsi" w:hAnsiTheme="minorHAnsi" w:cstheme="minorHAnsi"/>
                <w:noProof/>
                <w:webHidden/>
              </w:rPr>
              <w:fldChar w:fldCharType="begin"/>
            </w:r>
            <w:r w:rsidRPr="0030276B">
              <w:rPr>
                <w:rFonts w:asciiTheme="minorHAnsi" w:hAnsiTheme="minorHAnsi" w:cstheme="minorHAnsi"/>
                <w:noProof/>
                <w:webHidden/>
              </w:rPr>
              <w:instrText xml:space="preserve"> PAGEREF _Toc218357728 \h </w:instrText>
            </w:r>
            <w:r w:rsidRPr="0030276B">
              <w:rPr>
                <w:rFonts w:asciiTheme="minorHAnsi" w:hAnsiTheme="minorHAnsi" w:cstheme="minorHAnsi"/>
                <w:noProof/>
                <w:webHidden/>
              </w:rPr>
            </w:r>
            <w:r w:rsidRPr="0030276B">
              <w:rPr>
                <w:rFonts w:asciiTheme="minorHAnsi" w:hAnsiTheme="minorHAnsi" w:cstheme="minorHAnsi"/>
                <w:noProof/>
                <w:webHidden/>
              </w:rPr>
              <w:fldChar w:fldCharType="separate"/>
            </w:r>
            <w:r w:rsidRPr="0030276B">
              <w:rPr>
                <w:rFonts w:asciiTheme="minorHAnsi" w:hAnsiTheme="minorHAnsi" w:cstheme="minorHAnsi"/>
                <w:noProof/>
                <w:webHidden/>
              </w:rPr>
              <w:t>7</w:t>
            </w:r>
            <w:r w:rsidRPr="0030276B">
              <w:rPr>
                <w:rFonts w:asciiTheme="minorHAnsi" w:hAnsiTheme="minorHAnsi" w:cstheme="minorHAnsi"/>
                <w:noProof/>
                <w:webHidden/>
              </w:rPr>
              <w:fldChar w:fldCharType="end"/>
            </w:r>
          </w:hyperlink>
        </w:p>
        <w:p w14:paraId="460E8B89" w14:textId="77FA283C" w:rsidR="00474B91" w:rsidRPr="0030276B" w:rsidRDefault="00474B91">
          <w:pPr>
            <w:pStyle w:val="Spistreci1"/>
            <w:rPr>
              <w:rFonts w:asciiTheme="minorHAnsi" w:eastAsiaTheme="minorEastAsia" w:hAnsiTheme="minorHAnsi" w:cstheme="minorHAnsi"/>
              <w:noProof/>
              <w:kern w:val="2"/>
              <w:sz w:val="24"/>
              <w:szCs w:val="24"/>
              <w:lang w:eastAsia="pl-PL"/>
              <w14:ligatures w14:val="standardContextual"/>
            </w:rPr>
          </w:pPr>
          <w:hyperlink w:anchor="_Toc218357729" w:history="1">
            <w:r w:rsidRPr="0030276B">
              <w:rPr>
                <w:rStyle w:val="Hipercze"/>
                <w:rFonts w:asciiTheme="minorHAnsi" w:hAnsiTheme="minorHAnsi" w:cstheme="minorHAnsi"/>
                <w:noProof/>
              </w:rPr>
              <w:t>7.</w:t>
            </w:r>
            <w:r w:rsidRPr="0030276B">
              <w:rPr>
                <w:rFonts w:asciiTheme="minorHAnsi" w:eastAsiaTheme="minorEastAsia" w:hAnsiTheme="minorHAnsi" w:cstheme="minorHAnsi"/>
                <w:noProof/>
                <w:kern w:val="2"/>
                <w:sz w:val="24"/>
                <w:szCs w:val="24"/>
                <w:lang w:eastAsia="pl-PL"/>
                <w14:ligatures w14:val="standardContextual"/>
              </w:rPr>
              <w:tab/>
            </w:r>
            <w:r w:rsidRPr="0030276B">
              <w:rPr>
                <w:rStyle w:val="Hipercze"/>
                <w:rFonts w:asciiTheme="minorHAnsi" w:hAnsiTheme="minorHAnsi" w:cstheme="minorHAnsi"/>
                <w:noProof/>
              </w:rPr>
              <w:t>Wykaz załączników</w:t>
            </w:r>
            <w:r w:rsidRPr="0030276B">
              <w:rPr>
                <w:rFonts w:asciiTheme="minorHAnsi" w:hAnsiTheme="minorHAnsi" w:cstheme="minorHAnsi"/>
                <w:noProof/>
                <w:webHidden/>
              </w:rPr>
              <w:tab/>
            </w:r>
            <w:r w:rsidRPr="0030276B">
              <w:rPr>
                <w:rFonts w:asciiTheme="minorHAnsi" w:hAnsiTheme="minorHAnsi" w:cstheme="minorHAnsi"/>
                <w:noProof/>
                <w:webHidden/>
              </w:rPr>
              <w:fldChar w:fldCharType="begin"/>
            </w:r>
            <w:r w:rsidRPr="0030276B">
              <w:rPr>
                <w:rFonts w:asciiTheme="minorHAnsi" w:hAnsiTheme="minorHAnsi" w:cstheme="minorHAnsi"/>
                <w:noProof/>
                <w:webHidden/>
              </w:rPr>
              <w:instrText xml:space="preserve"> PAGEREF _Toc218357729 \h </w:instrText>
            </w:r>
            <w:r w:rsidRPr="0030276B">
              <w:rPr>
                <w:rFonts w:asciiTheme="minorHAnsi" w:hAnsiTheme="minorHAnsi" w:cstheme="minorHAnsi"/>
                <w:noProof/>
                <w:webHidden/>
              </w:rPr>
            </w:r>
            <w:r w:rsidRPr="0030276B">
              <w:rPr>
                <w:rFonts w:asciiTheme="minorHAnsi" w:hAnsiTheme="minorHAnsi" w:cstheme="minorHAnsi"/>
                <w:noProof/>
                <w:webHidden/>
              </w:rPr>
              <w:fldChar w:fldCharType="separate"/>
            </w:r>
            <w:r w:rsidRPr="0030276B">
              <w:rPr>
                <w:rFonts w:asciiTheme="minorHAnsi" w:hAnsiTheme="minorHAnsi" w:cstheme="minorHAnsi"/>
                <w:noProof/>
                <w:webHidden/>
              </w:rPr>
              <w:t>7</w:t>
            </w:r>
            <w:r w:rsidRPr="0030276B">
              <w:rPr>
                <w:rFonts w:asciiTheme="minorHAnsi" w:hAnsiTheme="minorHAnsi" w:cstheme="minorHAnsi"/>
                <w:noProof/>
                <w:webHidden/>
              </w:rPr>
              <w:fldChar w:fldCharType="end"/>
            </w:r>
          </w:hyperlink>
        </w:p>
        <w:p w14:paraId="08882F6B" w14:textId="370BEA80" w:rsidR="00CE46D8" w:rsidRPr="0030276B" w:rsidRDefault="00CE46D8" w:rsidP="00CE46D8">
          <w:pPr>
            <w:suppressAutoHyphens/>
            <w:spacing w:after="120" w:line="240" w:lineRule="auto"/>
            <w:rPr>
              <w:rFonts w:eastAsia="Calibri" w:cstheme="minorHAnsi"/>
              <w:lang w:eastAsia="ar-SA"/>
            </w:rPr>
          </w:pPr>
          <w:r w:rsidRPr="0030276B">
            <w:rPr>
              <w:rFonts w:eastAsia="Calibri" w:cstheme="minorHAnsi"/>
              <w:b/>
              <w:bCs/>
              <w:lang w:eastAsia="ar-SA"/>
            </w:rPr>
            <w:fldChar w:fldCharType="end"/>
          </w:r>
        </w:p>
      </w:sdtContent>
    </w:sdt>
    <w:p w14:paraId="6B8FC4DB" w14:textId="22F0BCC7" w:rsidR="00CE46D8" w:rsidRPr="0030276B" w:rsidRDefault="00CE46D8" w:rsidP="00CE46D8">
      <w:pPr>
        <w:suppressAutoHyphens/>
        <w:spacing w:after="120" w:line="240" w:lineRule="auto"/>
        <w:rPr>
          <w:rFonts w:eastAsia="Calibri" w:cstheme="minorHAnsi"/>
          <w:lang w:val="en-US" w:eastAsia="ar-SA"/>
        </w:rPr>
      </w:pPr>
    </w:p>
    <w:p w14:paraId="0886D7D7" w14:textId="381319C3" w:rsidR="00B170C5" w:rsidRPr="0030276B" w:rsidRDefault="00B170C5" w:rsidP="00CE46D8">
      <w:pPr>
        <w:suppressAutoHyphens/>
        <w:spacing w:after="120" w:line="240" w:lineRule="auto"/>
        <w:rPr>
          <w:rFonts w:eastAsia="Calibri" w:cstheme="minorHAnsi"/>
          <w:lang w:val="en-US" w:eastAsia="ar-SA"/>
        </w:rPr>
      </w:pPr>
    </w:p>
    <w:p w14:paraId="4FD032B1" w14:textId="01359CE0" w:rsidR="00B170C5" w:rsidRPr="0030276B" w:rsidRDefault="00B170C5" w:rsidP="00CE46D8">
      <w:pPr>
        <w:suppressAutoHyphens/>
        <w:spacing w:after="120" w:line="240" w:lineRule="auto"/>
        <w:rPr>
          <w:rFonts w:eastAsia="Calibri" w:cstheme="minorHAnsi"/>
          <w:lang w:val="en-US" w:eastAsia="ar-SA"/>
        </w:rPr>
      </w:pPr>
    </w:p>
    <w:p w14:paraId="00CFF86C" w14:textId="4579FFCE" w:rsidR="00B170C5" w:rsidRPr="0030276B" w:rsidRDefault="00B170C5" w:rsidP="00CE46D8">
      <w:pPr>
        <w:suppressAutoHyphens/>
        <w:spacing w:after="120" w:line="240" w:lineRule="auto"/>
        <w:rPr>
          <w:rFonts w:eastAsia="Calibri" w:cstheme="minorHAnsi"/>
          <w:lang w:val="en-US" w:eastAsia="ar-SA"/>
        </w:rPr>
      </w:pPr>
    </w:p>
    <w:p w14:paraId="74576C7E" w14:textId="58EA0985" w:rsidR="00B170C5" w:rsidRPr="0030276B" w:rsidRDefault="00B170C5" w:rsidP="00CE46D8">
      <w:pPr>
        <w:suppressAutoHyphens/>
        <w:spacing w:after="120" w:line="240" w:lineRule="auto"/>
        <w:rPr>
          <w:rFonts w:eastAsia="Calibri" w:cstheme="minorHAnsi"/>
          <w:lang w:val="en-US" w:eastAsia="ar-SA"/>
        </w:rPr>
      </w:pPr>
    </w:p>
    <w:p w14:paraId="257C14F3" w14:textId="243C7BC1" w:rsidR="00B170C5" w:rsidRPr="0030276B" w:rsidRDefault="00B170C5" w:rsidP="00CE46D8">
      <w:pPr>
        <w:suppressAutoHyphens/>
        <w:spacing w:after="120" w:line="240" w:lineRule="auto"/>
        <w:rPr>
          <w:rFonts w:eastAsia="Calibri" w:cstheme="minorHAnsi"/>
          <w:lang w:val="en-US" w:eastAsia="ar-SA"/>
        </w:rPr>
      </w:pPr>
    </w:p>
    <w:p w14:paraId="3F646DE9" w14:textId="0AD95279" w:rsidR="00B170C5" w:rsidRPr="0030276B" w:rsidRDefault="00B170C5" w:rsidP="00CE46D8">
      <w:pPr>
        <w:suppressAutoHyphens/>
        <w:spacing w:after="120" w:line="240" w:lineRule="auto"/>
        <w:rPr>
          <w:rFonts w:eastAsia="Calibri" w:cstheme="minorHAnsi"/>
          <w:lang w:val="en-US" w:eastAsia="ar-SA"/>
        </w:rPr>
      </w:pPr>
    </w:p>
    <w:p w14:paraId="4E3DA2BB" w14:textId="2D98B14F" w:rsidR="00B170C5" w:rsidRPr="0030276B" w:rsidRDefault="00B170C5" w:rsidP="00CE46D8">
      <w:pPr>
        <w:suppressAutoHyphens/>
        <w:spacing w:after="120" w:line="240" w:lineRule="auto"/>
        <w:rPr>
          <w:rFonts w:eastAsia="Calibri" w:cstheme="minorHAnsi"/>
          <w:lang w:val="en-US" w:eastAsia="ar-SA"/>
        </w:rPr>
      </w:pPr>
    </w:p>
    <w:p w14:paraId="55D6E137" w14:textId="2F8AD9B1" w:rsidR="00B170C5" w:rsidRPr="0030276B" w:rsidRDefault="00B170C5" w:rsidP="00CE46D8">
      <w:pPr>
        <w:suppressAutoHyphens/>
        <w:spacing w:after="120" w:line="240" w:lineRule="auto"/>
        <w:rPr>
          <w:rFonts w:eastAsia="Calibri" w:cstheme="minorHAnsi"/>
          <w:lang w:val="en-US" w:eastAsia="ar-SA"/>
        </w:rPr>
      </w:pPr>
    </w:p>
    <w:p w14:paraId="7CCE258D" w14:textId="0B8392A7" w:rsidR="00B170C5" w:rsidRPr="0030276B" w:rsidRDefault="00B170C5" w:rsidP="00CE46D8">
      <w:pPr>
        <w:suppressAutoHyphens/>
        <w:spacing w:after="120" w:line="240" w:lineRule="auto"/>
        <w:rPr>
          <w:rFonts w:eastAsia="Calibri" w:cstheme="minorHAnsi"/>
          <w:lang w:val="en-US" w:eastAsia="ar-SA"/>
        </w:rPr>
      </w:pPr>
    </w:p>
    <w:p w14:paraId="519DD108" w14:textId="2E68FADF" w:rsidR="00B170C5" w:rsidRPr="0030276B" w:rsidRDefault="00B170C5" w:rsidP="00CE46D8">
      <w:pPr>
        <w:suppressAutoHyphens/>
        <w:spacing w:after="120" w:line="240" w:lineRule="auto"/>
        <w:rPr>
          <w:rFonts w:eastAsia="Calibri" w:cstheme="minorHAnsi"/>
          <w:lang w:val="en-US" w:eastAsia="ar-SA"/>
        </w:rPr>
      </w:pPr>
    </w:p>
    <w:p w14:paraId="0C6D041F" w14:textId="4D43DB33" w:rsidR="00B170C5" w:rsidRPr="0030276B" w:rsidRDefault="00B170C5" w:rsidP="00CE46D8">
      <w:pPr>
        <w:suppressAutoHyphens/>
        <w:spacing w:after="120" w:line="240" w:lineRule="auto"/>
        <w:rPr>
          <w:rFonts w:eastAsia="Calibri" w:cstheme="minorHAnsi"/>
          <w:lang w:val="en-US" w:eastAsia="ar-SA"/>
        </w:rPr>
      </w:pPr>
    </w:p>
    <w:p w14:paraId="3F3D075F" w14:textId="2350AB2B" w:rsidR="00B170C5" w:rsidRPr="0030276B" w:rsidRDefault="00B170C5" w:rsidP="00CE46D8">
      <w:pPr>
        <w:suppressAutoHyphens/>
        <w:spacing w:after="120" w:line="240" w:lineRule="auto"/>
        <w:rPr>
          <w:rFonts w:eastAsia="Calibri" w:cstheme="minorHAnsi"/>
          <w:lang w:val="en-US" w:eastAsia="ar-SA"/>
        </w:rPr>
      </w:pPr>
    </w:p>
    <w:p w14:paraId="68C35A6C" w14:textId="2970DE37" w:rsidR="00B170C5" w:rsidRPr="0030276B" w:rsidRDefault="00B170C5" w:rsidP="00CE46D8">
      <w:pPr>
        <w:suppressAutoHyphens/>
        <w:spacing w:after="120" w:line="240" w:lineRule="auto"/>
        <w:rPr>
          <w:rFonts w:eastAsia="Calibri" w:cstheme="minorHAnsi"/>
          <w:lang w:val="en-US" w:eastAsia="ar-SA"/>
        </w:rPr>
      </w:pPr>
    </w:p>
    <w:p w14:paraId="6A09BCEB" w14:textId="12A17484" w:rsidR="00B170C5" w:rsidRPr="0030276B" w:rsidRDefault="00B170C5" w:rsidP="00CE46D8">
      <w:pPr>
        <w:suppressAutoHyphens/>
        <w:spacing w:after="120" w:line="240" w:lineRule="auto"/>
        <w:rPr>
          <w:rFonts w:eastAsia="Calibri" w:cstheme="minorHAnsi"/>
          <w:lang w:val="en-US" w:eastAsia="ar-SA"/>
        </w:rPr>
      </w:pPr>
    </w:p>
    <w:p w14:paraId="56FFAA11" w14:textId="292C3E45" w:rsidR="00B170C5" w:rsidRPr="0030276B" w:rsidRDefault="00B170C5" w:rsidP="00CE46D8">
      <w:pPr>
        <w:suppressAutoHyphens/>
        <w:spacing w:after="120" w:line="240" w:lineRule="auto"/>
        <w:rPr>
          <w:rFonts w:eastAsia="Calibri" w:cstheme="minorHAnsi"/>
          <w:lang w:val="en-US" w:eastAsia="ar-SA"/>
        </w:rPr>
      </w:pPr>
    </w:p>
    <w:p w14:paraId="215DACB8" w14:textId="21B7C58B" w:rsidR="00B170C5" w:rsidRPr="0030276B" w:rsidRDefault="00B170C5" w:rsidP="00CE46D8">
      <w:pPr>
        <w:suppressAutoHyphens/>
        <w:spacing w:after="120" w:line="240" w:lineRule="auto"/>
        <w:rPr>
          <w:rFonts w:eastAsia="Calibri" w:cstheme="minorHAnsi"/>
          <w:lang w:val="en-US" w:eastAsia="ar-SA"/>
        </w:rPr>
      </w:pPr>
    </w:p>
    <w:p w14:paraId="22222FE7" w14:textId="1494728F" w:rsidR="00B170C5" w:rsidRPr="0030276B" w:rsidRDefault="00B170C5" w:rsidP="00CE46D8">
      <w:pPr>
        <w:suppressAutoHyphens/>
        <w:spacing w:after="120" w:line="240" w:lineRule="auto"/>
        <w:rPr>
          <w:rFonts w:eastAsia="Calibri" w:cstheme="minorHAnsi"/>
          <w:lang w:val="en-US" w:eastAsia="ar-SA"/>
        </w:rPr>
      </w:pPr>
    </w:p>
    <w:p w14:paraId="1DFB8FEC" w14:textId="56CD1E82" w:rsidR="00B170C5" w:rsidRPr="0030276B" w:rsidRDefault="00B170C5" w:rsidP="00CE46D8">
      <w:pPr>
        <w:suppressAutoHyphens/>
        <w:spacing w:after="120" w:line="240" w:lineRule="auto"/>
        <w:rPr>
          <w:rFonts w:eastAsia="Calibri" w:cstheme="minorHAnsi"/>
          <w:lang w:val="en-US" w:eastAsia="ar-SA"/>
        </w:rPr>
      </w:pPr>
    </w:p>
    <w:p w14:paraId="16184FE6" w14:textId="3DBDE8E5" w:rsidR="00B170C5" w:rsidRPr="0030276B" w:rsidRDefault="00B170C5" w:rsidP="00CE46D8">
      <w:pPr>
        <w:suppressAutoHyphens/>
        <w:spacing w:after="120" w:line="240" w:lineRule="auto"/>
        <w:rPr>
          <w:rFonts w:eastAsia="Calibri" w:cstheme="minorHAnsi"/>
          <w:lang w:val="en-US" w:eastAsia="ar-SA"/>
        </w:rPr>
      </w:pPr>
    </w:p>
    <w:p w14:paraId="399C77D4" w14:textId="42ADC34D" w:rsidR="00B170C5" w:rsidRPr="0030276B" w:rsidRDefault="00B170C5" w:rsidP="00CE46D8">
      <w:pPr>
        <w:suppressAutoHyphens/>
        <w:spacing w:after="120" w:line="240" w:lineRule="auto"/>
        <w:rPr>
          <w:rFonts w:eastAsia="Calibri" w:cstheme="minorHAnsi"/>
          <w:lang w:val="en-US" w:eastAsia="ar-SA"/>
        </w:rPr>
      </w:pPr>
    </w:p>
    <w:p w14:paraId="1F2A3F29" w14:textId="32C5C7BC" w:rsidR="00B170C5" w:rsidRPr="0030276B" w:rsidRDefault="00B170C5" w:rsidP="00CE46D8">
      <w:pPr>
        <w:suppressAutoHyphens/>
        <w:spacing w:after="120" w:line="240" w:lineRule="auto"/>
        <w:rPr>
          <w:rFonts w:eastAsia="Calibri" w:cstheme="minorHAnsi"/>
          <w:lang w:val="en-US" w:eastAsia="ar-SA"/>
        </w:rPr>
      </w:pPr>
    </w:p>
    <w:p w14:paraId="1A13C8B6" w14:textId="57CFA3FA" w:rsidR="000F0885" w:rsidRPr="0030276B" w:rsidRDefault="00CE46D8" w:rsidP="0098464C">
      <w:pPr>
        <w:spacing w:after="0" w:line="240" w:lineRule="auto"/>
        <w:jc w:val="center"/>
        <w:rPr>
          <w:rFonts w:cstheme="minorHAnsi"/>
          <w:sz w:val="20"/>
          <w:szCs w:val="20"/>
        </w:rPr>
      </w:pPr>
      <w:r w:rsidRPr="0030276B">
        <w:rPr>
          <w:rFonts w:cstheme="minorHAnsi"/>
        </w:rPr>
        <w:br w:type="page"/>
      </w:r>
    </w:p>
    <w:p w14:paraId="7960717A" w14:textId="5CFF5CB1" w:rsidR="00CE46D8" w:rsidRPr="0030276B" w:rsidRDefault="00CE46D8" w:rsidP="00A35548">
      <w:pPr>
        <w:pStyle w:val="Nagwek1"/>
        <w:rPr>
          <w:rFonts w:asciiTheme="minorHAnsi" w:hAnsiTheme="minorHAnsi" w:cstheme="minorHAnsi"/>
        </w:rPr>
      </w:pPr>
      <w:bookmarkStart w:id="6" w:name="_Toc536014711"/>
      <w:bookmarkStart w:id="7" w:name="_Toc218357719"/>
      <w:r w:rsidRPr="0030276B">
        <w:rPr>
          <w:rFonts w:asciiTheme="minorHAnsi" w:hAnsiTheme="minorHAnsi" w:cstheme="minorHAnsi"/>
        </w:rPr>
        <w:lastRenderedPageBreak/>
        <w:t>Cel dokumentu</w:t>
      </w:r>
      <w:bookmarkEnd w:id="6"/>
      <w:bookmarkEnd w:id="7"/>
    </w:p>
    <w:p w14:paraId="782CA378" w14:textId="49AEA3DE" w:rsidR="007E72AF" w:rsidRPr="0030276B" w:rsidRDefault="007E72AF" w:rsidP="007E72AF">
      <w:pPr>
        <w:spacing w:line="240" w:lineRule="auto"/>
        <w:jc w:val="both"/>
        <w:rPr>
          <w:rFonts w:cstheme="minorHAnsi"/>
          <w:lang w:eastAsia="ar-SA"/>
        </w:rPr>
      </w:pPr>
      <w:r w:rsidRPr="0030276B">
        <w:rPr>
          <w:rFonts w:cstheme="minorHAnsi"/>
          <w:lang w:eastAsia="ar-SA"/>
        </w:rPr>
        <w:t xml:space="preserve">Celem instrukcji jest ustalenie i przedstawienie trybu postępowania podczas przeprowadzania analizy ryzyka naruszenia praw i/lub wolności osób fizycznych, których dane osobowe przetwarza </w:t>
      </w:r>
      <w:r w:rsidRPr="0030276B">
        <w:rPr>
          <w:rFonts w:cstheme="minorHAnsi"/>
          <w:highlight w:val="yellow"/>
          <w:lang w:eastAsia="ar-SA"/>
        </w:rPr>
        <w:t xml:space="preserve">Nazwa organizacji </w:t>
      </w:r>
      <w:r w:rsidRPr="0030276B">
        <w:rPr>
          <w:rFonts w:cstheme="minorHAnsi"/>
          <w:lang w:eastAsia="ar-SA"/>
        </w:rPr>
        <w:t xml:space="preserve">dalej jako </w:t>
      </w:r>
      <w:commentRangeStart w:id="8"/>
      <w:r w:rsidRPr="0030276B">
        <w:rPr>
          <w:rFonts w:cstheme="minorHAnsi"/>
          <w:highlight w:val="cyan"/>
          <w:lang w:eastAsia="ar-SA"/>
        </w:rPr>
        <w:t>„</w:t>
      </w:r>
      <w:r w:rsidR="00336917" w:rsidRPr="0030276B">
        <w:rPr>
          <w:rFonts w:cstheme="minorHAnsi"/>
          <w:highlight w:val="cyan"/>
          <w:lang w:eastAsia="ar-SA"/>
        </w:rPr>
        <w:t>Klub</w:t>
      </w:r>
      <w:r w:rsidRPr="0030276B">
        <w:rPr>
          <w:rFonts w:cstheme="minorHAnsi"/>
          <w:highlight w:val="cyan"/>
          <w:lang w:eastAsia="ar-SA"/>
        </w:rPr>
        <w:t>”</w:t>
      </w:r>
      <w:commentRangeEnd w:id="8"/>
      <w:r w:rsidR="00336917" w:rsidRPr="0030276B">
        <w:rPr>
          <w:rStyle w:val="Odwoaniedokomentarza"/>
          <w:rFonts w:eastAsia="Calibri" w:cstheme="minorHAnsi"/>
          <w:lang w:eastAsia="ar-SA"/>
        </w:rPr>
        <w:commentReference w:id="8"/>
      </w:r>
    </w:p>
    <w:p w14:paraId="638824B5" w14:textId="466CD04B" w:rsidR="007E72AF" w:rsidRPr="0030276B" w:rsidRDefault="007E72AF" w:rsidP="007E72AF">
      <w:pPr>
        <w:spacing w:line="240" w:lineRule="auto"/>
        <w:jc w:val="both"/>
        <w:rPr>
          <w:rFonts w:cstheme="minorHAnsi"/>
          <w:lang w:eastAsia="ar-SA"/>
        </w:rPr>
      </w:pPr>
      <w:r w:rsidRPr="0030276B">
        <w:rPr>
          <w:rFonts w:cstheme="minorHAnsi"/>
          <w:lang w:eastAsia="ar-SA"/>
        </w:rPr>
        <w:t xml:space="preserve">Analiza ryzyka przeprowadzana jest w celu zapewnienia akceptowalnego stopnia bezpieczeństwa przetwarzania danych osobowych oraz podjęcia decyzji o wymaganych środkach bezpieczeństwa w zidentyfikowanych procesach, czynnościach przetwarzania i projektach </w:t>
      </w:r>
      <w:r w:rsidR="00336917" w:rsidRPr="0030276B">
        <w:rPr>
          <w:rFonts w:cstheme="minorHAnsi"/>
          <w:highlight w:val="cyan"/>
          <w:lang w:eastAsia="ar-SA"/>
        </w:rPr>
        <w:t>Klubu</w:t>
      </w:r>
      <w:r w:rsidRPr="0030276B">
        <w:rPr>
          <w:rFonts w:cstheme="minorHAnsi"/>
          <w:lang w:eastAsia="ar-SA"/>
        </w:rPr>
        <w:t>.</w:t>
      </w:r>
    </w:p>
    <w:p w14:paraId="78F5262B" w14:textId="77777777" w:rsidR="007E72AF" w:rsidRPr="0030276B" w:rsidRDefault="007E72AF" w:rsidP="00A35548">
      <w:pPr>
        <w:pStyle w:val="Nagwek1"/>
        <w:rPr>
          <w:rFonts w:asciiTheme="minorHAnsi" w:hAnsiTheme="minorHAnsi" w:cstheme="minorHAnsi"/>
        </w:rPr>
      </w:pPr>
      <w:bookmarkStart w:id="9" w:name="_Toc24028144"/>
      <w:bookmarkStart w:id="10" w:name="_Toc27338644"/>
      <w:bookmarkStart w:id="11" w:name="_Toc218357720"/>
      <w:r w:rsidRPr="0030276B">
        <w:rPr>
          <w:rFonts w:asciiTheme="minorHAnsi" w:hAnsiTheme="minorHAnsi" w:cstheme="minorHAnsi"/>
        </w:rPr>
        <w:t>Zakres stosowania</w:t>
      </w:r>
      <w:bookmarkEnd w:id="9"/>
      <w:bookmarkEnd w:id="10"/>
      <w:bookmarkEnd w:id="11"/>
      <w:r w:rsidRPr="0030276B">
        <w:rPr>
          <w:rFonts w:asciiTheme="minorHAnsi" w:hAnsiTheme="minorHAnsi" w:cstheme="minorHAnsi"/>
        </w:rPr>
        <w:t xml:space="preserve"> </w:t>
      </w:r>
    </w:p>
    <w:p w14:paraId="035C4D11" w14:textId="1393C2E3" w:rsidR="00336917" w:rsidRPr="0030276B" w:rsidRDefault="00336917" w:rsidP="00336917">
      <w:pPr>
        <w:spacing w:before="120" w:after="120"/>
        <w:jc w:val="both"/>
        <w:rPr>
          <w:rFonts w:cstheme="minorHAnsi"/>
        </w:rPr>
      </w:pPr>
      <w:bookmarkStart w:id="12" w:name="_Toc536014712"/>
      <w:r w:rsidRPr="0030276B">
        <w:rPr>
          <w:rFonts w:cstheme="minorHAnsi"/>
        </w:rPr>
        <w:t xml:space="preserve">Niniejsza instrukcja określa zasady przeprowadzania analizy ryzyka i ma zastosowanie do wszystkich procesów, czynności przetwarzania oraz projektów, w których przetwarzane są dane osobowe przez </w:t>
      </w:r>
      <w:r w:rsidRPr="0030276B">
        <w:rPr>
          <w:rFonts w:cstheme="minorHAnsi"/>
          <w:highlight w:val="cyan"/>
        </w:rPr>
        <w:t>Klub</w:t>
      </w:r>
      <w:r w:rsidRPr="0030276B">
        <w:rPr>
          <w:rFonts w:cstheme="minorHAnsi"/>
        </w:rPr>
        <w:t xml:space="preserve"> w szczególności w odniesieniu do:</w:t>
      </w:r>
    </w:p>
    <w:p w14:paraId="070527B9" w14:textId="77777777" w:rsidR="00336917" w:rsidRPr="0030276B" w:rsidRDefault="00336917" w:rsidP="00474B91">
      <w:pPr>
        <w:pStyle w:val="Akapitzlist"/>
        <w:numPr>
          <w:ilvl w:val="0"/>
          <w:numId w:val="32"/>
        </w:numPr>
        <w:spacing w:before="120"/>
        <w:contextualSpacing w:val="0"/>
        <w:jc w:val="both"/>
        <w:rPr>
          <w:rFonts w:asciiTheme="minorHAnsi" w:hAnsiTheme="minorHAnsi" w:cstheme="minorHAnsi"/>
        </w:rPr>
      </w:pPr>
      <w:r w:rsidRPr="0030276B">
        <w:rPr>
          <w:rFonts w:asciiTheme="minorHAnsi" w:hAnsiTheme="minorHAnsi" w:cstheme="minorHAnsi"/>
        </w:rPr>
        <w:t>danych osobowych przetwarzanych w systemach informatycznych,</w:t>
      </w:r>
    </w:p>
    <w:p w14:paraId="6BD18D91" w14:textId="77777777" w:rsidR="00336917" w:rsidRPr="0030276B" w:rsidRDefault="00336917" w:rsidP="00474B91">
      <w:pPr>
        <w:pStyle w:val="Akapitzlist"/>
        <w:numPr>
          <w:ilvl w:val="0"/>
          <w:numId w:val="32"/>
        </w:numPr>
        <w:spacing w:before="120"/>
        <w:contextualSpacing w:val="0"/>
        <w:jc w:val="both"/>
        <w:rPr>
          <w:rFonts w:asciiTheme="minorHAnsi" w:hAnsiTheme="minorHAnsi" w:cstheme="minorHAnsi"/>
        </w:rPr>
      </w:pPr>
      <w:r w:rsidRPr="0030276B">
        <w:rPr>
          <w:rFonts w:asciiTheme="minorHAnsi" w:hAnsiTheme="minorHAnsi" w:cstheme="minorHAnsi"/>
        </w:rPr>
        <w:t>danych osobowych przetwarzanych w formie papierowej,</w:t>
      </w:r>
    </w:p>
    <w:p w14:paraId="6FC62778" w14:textId="5DE00F21" w:rsidR="007E72AF" w:rsidRPr="0030276B" w:rsidRDefault="00336917" w:rsidP="00474B91">
      <w:pPr>
        <w:pStyle w:val="Akapitzlist"/>
        <w:numPr>
          <w:ilvl w:val="0"/>
          <w:numId w:val="32"/>
        </w:numPr>
        <w:spacing w:before="120"/>
        <w:contextualSpacing w:val="0"/>
        <w:jc w:val="both"/>
        <w:rPr>
          <w:rFonts w:asciiTheme="minorHAnsi" w:hAnsiTheme="minorHAnsi" w:cstheme="minorHAnsi"/>
        </w:rPr>
      </w:pPr>
      <w:r w:rsidRPr="0030276B">
        <w:rPr>
          <w:rFonts w:asciiTheme="minorHAnsi" w:hAnsiTheme="minorHAnsi" w:cstheme="minorHAnsi"/>
        </w:rPr>
        <w:t>danych osobowych przetwarzanych przy wykorzystaniu usług zewnętrznych i systemów teleinformatycznych.</w:t>
      </w:r>
    </w:p>
    <w:p w14:paraId="1FE51D82" w14:textId="77777777" w:rsidR="007E72AF" w:rsidRPr="0030276B" w:rsidRDefault="007E72AF" w:rsidP="00A35548">
      <w:pPr>
        <w:pStyle w:val="Nagwek1"/>
        <w:rPr>
          <w:rFonts w:asciiTheme="minorHAnsi" w:hAnsiTheme="minorHAnsi" w:cstheme="minorHAnsi"/>
        </w:rPr>
      </w:pPr>
      <w:bookmarkStart w:id="13" w:name="_Toc536014559"/>
      <w:bookmarkStart w:id="14" w:name="_Toc536014650"/>
      <w:bookmarkStart w:id="15" w:name="_Toc536014714"/>
      <w:bookmarkStart w:id="16" w:name="_Toc536015062"/>
      <w:bookmarkStart w:id="17" w:name="_Toc536015113"/>
      <w:bookmarkStart w:id="18" w:name="_Toc536096111"/>
      <w:bookmarkStart w:id="19" w:name="_Toc536014560"/>
      <w:bookmarkStart w:id="20" w:name="_Toc536014651"/>
      <w:bookmarkStart w:id="21" w:name="_Toc536014715"/>
      <w:bookmarkStart w:id="22" w:name="_Toc536015063"/>
      <w:bookmarkStart w:id="23" w:name="_Toc536015114"/>
      <w:bookmarkStart w:id="24" w:name="_Toc536096112"/>
      <w:bookmarkStart w:id="25" w:name="_Toc24028145"/>
      <w:bookmarkStart w:id="26" w:name="_Toc27338645"/>
      <w:bookmarkStart w:id="27" w:name="_Toc218357721"/>
      <w:bookmarkEnd w:id="12"/>
      <w:bookmarkEnd w:id="13"/>
      <w:bookmarkEnd w:id="14"/>
      <w:bookmarkEnd w:id="15"/>
      <w:bookmarkEnd w:id="16"/>
      <w:bookmarkEnd w:id="17"/>
      <w:bookmarkEnd w:id="18"/>
      <w:bookmarkEnd w:id="19"/>
      <w:bookmarkEnd w:id="20"/>
      <w:bookmarkEnd w:id="21"/>
      <w:bookmarkEnd w:id="22"/>
      <w:bookmarkEnd w:id="23"/>
      <w:bookmarkEnd w:id="24"/>
      <w:r w:rsidRPr="0030276B">
        <w:rPr>
          <w:rFonts w:asciiTheme="minorHAnsi" w:hAnsiTheme="minorHAnsi" w:cstheme="minorHAnsi"/>
        </w:rPr>
        <w:t>Definicje i skróty</w:t>
      </w:r>
      <w:bookmarkEnd w:id="25"/>
      <w:bookmarkEnd w:id="26"/>
      <w:bookmarkEnd w:id="27"/>
    </w:p>
    <w:p w14:paraId="396D0F8C" w14:textId="77777777" w:rsidR="00336917" w:rsidRPr="0030276B" w:rsidRDefault="00336917" w:rsidP="00336917">
      <w:pPr>
        <w:pStyle w:val="Akapitzlist"/>
        <w:numPr>
          <w:ilvl w:val="0"/>
          <w:numId w:val="21"/>
        </w:numPr>
        <w:spacing w:before="120"/>
        <w:contextualSpacing w:val="0"/>
        <w:jc w:val="both"/>
        <w:rPr>
          <w:rFonts w:asciiTheme="minorHAnsi" w:hAnsiTheme="minorHAnsi" w:cstheme="minorHAnsi"/>
          <w:bCs/>
        </w:rPr>
      </w:pPr>
      <w:bookmarkStart w:id="28" w:name="_Toc24028146"/>
      <w:bookmarkStart w:id="29" w:name="_Toc27338646"/>
      <w:r w:rsidRPr="0030276B">
        <w:rPr>
          <w:rFonts w:asciiTheme="minorHAnsi" w:hAnsiTheme="minorHAnsi" w:cstheme="minorHAnsi"/>
          <w:b/>
        </w:rPr>
        <w:t xml:space="preserve">Dostępność – </w:t>
      </w:r>
      <w:r w:rsidRPr="0030276B">
        <w:rPr>
          <w:rFonts w:asciiTheme="minorHAnsi" w:hAnsiTheme="minorHAnsi" w:cstheme="minorHAnsi"/>
          <w:bCs/>
        </w:rPr>
        <w:t>zapewnienie, że osoby upoważnione mają dostęp do informacji i związanych z nią aktywów wtedy, gdy istnieje taka potrzeba, tzn. w odpowiednim zakresie, miejscu i czasie.</w:t>
      </w:r>
    </w:p>
    <w:p w14:paraId="27FA30C6" w14:textId="77777777" w:rsidR="00336917" w:rsidRPr="0030276B" w:rsidRDefault="00336917" w:rsidP="00336917">
      <w:pPr>
        <w:pStyle w:val="Akapitzlist"/>
        <w:numPr>
          <w:ilvl w:val="0"/>
          <w:numId w:val="21"/>
        </w:numPr>
        <w:spacing w:before="120"/>
        <w:contextualSpacing w:val="0"/>
        <w:jc w:val="both"/>
        <w:rPr>
          <w:rFonts w:asciiTheme="minorHAnsi" w:hAnsiTheme="minorHAnsi" w:cstheme="minorHAnsi"/>
          <w:b/>
        </w:rPr>
      </w:pPr>
      <w:r w:rsidRPr="0030276B">
        <w:rPr>
          <w:rFonts w:asciiTheme="minorHAnsi" w:hAnsiTheme="minorHAnsi" w:cstheme="minorHAnsi"/>
          <w:b/>
        </w:rPr>
        <w:t xml:space="preserve">OSOD - </w:t>
      </w:r>
      <w:r w:rsidRPr="0030276B">
        <w:rPr>
          <w:rFonts w:asciiTheme="minorHAnsi" w:hAnsiTheme="minorHAnsi" w:cstheme="minorHAnsi"/>
          <w:bCs/>
        </w:rPr>
        <w:t>Ocena Skutków dla Ochrony Danych.</w:t>
      </w:r>
    </w:p>
    <w:p w14:paraId="442DD746" w14:textId="77777777" w:rsidR="00336917" w:rsidRPr="0030276B" w:rsidRDefault="00336917" w:rsidP="00336917">
      <w:pPr>
        <w:pStyle w:val="Akapitzlist"/>
        <w:numPr>
          <w:ilvl w:val="0"/>
          <w:numId w:val="21"/>
        </w:numPr>
        <w:spacing w:before="120"/>
        <w:contextualSpacing w:val="0"/>
        <w:jc w:val="both"/>
        <w:rPr>
          <w:rFonts w:asciiTheme="minorHAnsi" w:hAnsiTheme="minorHAnsi" w:cstheme="minorHAnsi"/>
        </w:rPr>
      </w:pPr>
      <w:r w:rsidRPr="0030276B">
        <w:rPr>
          <w:rFonts w:asciiTheme="minorHAnsi" w:hAnsiTheme="minorHAnsi" w:cstheme="minorHAnsi"/>
          <w:b/>
        </w:rPr>
        <w:t xml:space="preserve">Integralność </w:t>
      </w:r>
      <w:r w:rsidRPr="0030276B">
        <w:rPr>
          <w:rFonts w:asciiTheme="minorHAnsi" w:hAnsiTheme="minorHAnsi" w:cstheme="minorHAnsi"/>
        </w:rPr>
        <w:t>– właściwość zapewniająca dokładność i kompletność informacji oraz metod jej przetwarzania.</w:t>
      </w:r>
    </w:p>
    <w:p w14:paraId="2DA86CE0" w14:textId="77777777" w:rsidR="00336917" w:rsidRPr="0030276B" w:rsidRDefault="00336917" w:rsidP="00336917">
      <w:pPr>
        <w:pStyle w:val="Akapitzlist"/>
        <w:numPr>
          <w:ilvl w:val="0"/>
          <w:numId w:val="21"/>
        </w:numPr>
        <w:spacing w:before="120"/>
        <w:contextualSpacing w:val="0"/>
        <w:jc w:val="both"/>
        <w:rPr>
          <w:rFonts w:asciiTheme="minorHAnsi" w:hAnsiTheme="minorHAnsi" w:cstheme="minorHAnsi"/>
        </w:rPr>
      </w:pPr>
      <w:r w:rsidRPr="0030276B">
        <w:rPr>
          <w:rFonts w:asciiTheme="minorHAnsi" w:hAnsiTheme="minorHAnsi" w:cstheme="minorHAnsi"/>
          <w:b/>
          <w:bCs/>
        </w:rPr>
        <w:t>Podatność</w:t>
      </w:r>
      <w:r w:rsidRPr="0030276B">
        <w:rPr>
          <w:rFonts w:asciiTheme="minorHAnsi" w:hAnsiTheme="minorHAnsi" w:cstheme="minorHAnsi"/>
        </w:rPr>
        <w:t xml:space="preserve"> - słabość aktywów (fizyczna, organizacyjna, proceduralna), która może umożliwić zaistnienie zagrożenia lub zbioru wielu zagrożeń i doprowadzić do wystąpienia określonej szkody. Podatność jako taka nie powoduje szkody, należy ją identyfikować jako warunek lub zbiór warunków, które mogą umożliwić określonym zagrożeniom wpływ na poszczególne aktywa</w:t>
      </w:r>
    </w:p>
    <w:p w14:paraId="31659C0D" w14:textId="77777777" w:rsidR="00336917" w:rsidRPr="0030276B" w:rsidRDefault="00336917" w:rsidP="00336917">
      <w:pPr>
        <w:pStyle w:val="Akapitzlist"/>
        <w:numPr>
          <w:ilvl w:val="0"/>
          <w:numId w:val="21"/>
        </w:numPr>
        <w:spacing w:before="120"/>
        <w:contextualSpacing w:val="0"/>
        <w:jc w:val="both"/>
        <w:rPr>
          <w:rFonts w:asciiTheme="minorHAnsi" w:hAnsiTheme="minorHAnsi" w:cstheme="minorHAnsi"/>
        </w:rPr>
      </w:pPr>
      <w:r w:rsidRPr="0030276B">
        <w:rPr>
          <w:rFonts w:asciiTheme="minorHAnsi" w:hAnsiTheme="minorHAnsi" w:cstheme="minorHAnsi"/>
          <w:b/>
        </w:rPr>
        <w:t xml:space="preserve">Poufność </w:t>
      </w:r>
      <w:r w:rsidRPr="0030276B">
        <w:rPr>
          <w:rFonts w:asciiTheme="minorHAnsi" w:hAnsiTheme="minorHAnsi" w:cstheme="minorHAnsi"/>
        </w:rPr>
        <w:t>– zapewnienie o nieudostępnianiu i nieujawnianiu danych nieautoryzowanym osobom, podmiotom lub procesom.</w:t>
      </w:r>
    </w:p>
    <w:p w14:paraId="22206DED" w14:textId="77777777" w:rsidR="00336917" w:rsidRPr="0030276B" w:rsidRDefault="00336917" w:rsidP="00336917">
      <w:pPr>
        <w:pStyle w:val="Akapitzlist"/>
        <w:numPr>
          <w:ilvl w:val="0"/>
          <w:numId w:val="21"/>
        </w:numPr>
        <w:autoSpaceDE w:val="0"/>
        <w:autoSpaceDN w:val="0"/>
        <w:adjustRightInd w:val="0"/>
        <w:spacing w:before="120"/>
        <w:contextualSpacing w:val="0"/>
        <w:jc w:val="both"/>
        <w:rPr>
          <w:rFonts w:asciiTheme="minorHAnsi" w:hAnsiTheme="minorHAnsi" w:cstheme="minorHAnsi"/>
        </w:rPr>
      </w:pPr>
      <w:r w:rsidRPr="0030276B">
        <w:rPr>
          <w:rFonts w:asciiTheme="minorHAnsi" w:hAnsiTheme="minorHAnsi" w:cstheme="minorHAnsi"/>
          <w:b/>
          <w:bCs/>
        </w:rPr>
        <w:t xml:space="preserve">Zabezpieczenie </w:t>
      </w:r>
      <w:r w:rsidRPr="0030276B">
        <w:rPr>
          <w:rFonts w:asciiTheme="minorHAnsi" w:hAnsiTheme="minorHAnsi" w:cstheme="minorHAnsi"/>
        </w:rPr>
        <w:t xml:space="preserve">– jest to środek, którego celem jest zmniejszenie ryzyka poprzez obniżenie prawdopodobieństwa zrealizowania zagrożenia (czyli wykorzystania istniejącej podatności) lub też minimalizację potencjalnych strat związanych ze zrealizowanym zagrożeniem, np. program antywirusowy, drzwi antywłamaniowe, stosowanie procedury bezpieczeństwa. </w:t>
      </w:r>
    </w:p>
    <w:p w14:paraId="5125D059" w14:textId="77777777" w:rsidR="00336917" w:rsidRPr="0030276B" w:rsidRDefault="00336917" w:rsidP="00336917">
      <w:pPr>
        <w:pStyle w:val="Akapitzlist"/>
        <w:numPr>
          <w:ilvl w:val="0"/>
          <w:numId w:val="21"/>
        </w:numPr>
        <w:spacing w:before="120"/>
        <w:contextualSpacing w:val="0"/>
        <w:jc w:val="both"/>
        <w:rPr>
          <w:rFonts w:asciiTheme="minorHAnsi" w:hAnsiTheme="minorHAnsi" w:cstheme="minorHAnsi"/>
          <w:b/>
        </w:rPr>
      </w:pPr>
      <w:r w:rsidRPr="0030276B">
        <w:rPr>
          <w:rFonts w:asciiTheme="minorHAnsi" w:hAnsiTheme="minorHAnsi" w:cstheme="minorHAnsi"/>
          <w:b/>
        </w:rPr>
        <w:t xml:space="preserve">Zagrożenie – </w:t>
      </w:r>
      <w:r w:rsidRPr="0030276B">
        <w:rPr>
          <w:rFonts w:asciiTheme="minorHAnsi" w:hAnsiTheme="minorHAnsi" w:cstheme="minorHAnsi"/>
        </w:rPr>
        <w:t>potencjalna przyczyna niepożądanego incydentu/naruszenia, którego skutkiem może być szkoda dla systemu bądź aplikacji przetwarzającej dane osobowe. Każda sytuacja, która powoduje niedostępność danych (czasowa lub trwała), uniemożliwienie przetwarzania danych, niekontrolowany wypływ, ujawnienie, utratę lub przekłamanie – jest zagrożeniem dla przetwarzanych danych, niezależnie od tego czy stanowiła celowy sabotaż, czy przypadkowe działanie;</w:t>
      </w:r>
    </w:p>
    <w:p w14:paraId="04E0A8B8" w14:textId="77777777" w:rsidR="007E72AF" w:rsidRPr="0030276B" w:rsidRDefault="007E72AF" w:rsidP="00A35548">
      <w:pPr>
        <w:pStyle w:val="Nagwek1"/>
        <w:rPr>
          <w:rFonts w:asciiTheme="minorHAnsi" w:hAnsiTheme="minorHAnsi" w:cstheme="minorHAnsi"/>
        </w:rPr>
      </w:pPr>
      <w:bookmarkStart w:id="30" w:name="_Toc218357722"/>
      <w:r w:rsidRPr="0030276B">
        <w:rPr>
          <w:rFonts w:asciiTheme="minorHAnsi" w:hAnsiTheme="minorHAnsi" w:cstheme="minorHAnsi"/>
        </w:rPr>
        <w:t>Opis postępowania</w:t>
      </w:r>
      <w:bookmarkEnd w:id="28"/>
      <w:bookmarkEnd w:id="29"/>
      <w:bookmarkEnd w:id="30"/>
    </w:p>
    <w:p w14:paraId="3AB29476" w14:textId="77777777" w:rsidR="00336917" w:rsidRPr="0030276B" w:rsidRDefault="00336917" w:rsidP="00336917">
      <w:pPr>
        <w:pStyle w:val="Akapitzlist"/>
        <w:numPr>
          <w:ilvl w:val="0"/>
          <w:numId w:val="11"/>
        </w:numPr>
        <w:ind w:left="357" w:hanging="357"/>
        <w:contextualSpacing w:val="0"/>
        <w:jc w:val="both"/>
        <w:rPr>
          <w:rFonts w:asciiTheme="minorHAnsi" w:hAnsiTheme="minorHAnsi" w:cstheme="minorHAnsi"/>
        </w:rPr>
      </w:pPr>
      <w:bookmarkStart w:id="31" w:name="_Toc24028147"/>
      <w:bookmarkStart w:id="32" w:name="_Toc27338647"/>
      <w:r w:rsidRPr="0030276B">
        <w:rPr>
          <w:rFonts w:asciiTheme="minorHAnsi" w:hAnsiTheme="minorHAnsi" w:cstheme="minorHAnsi"/>
        </w:rPr>
        <w:t>Analiza Ryzyka może być przeprowadzana:</w:t>
      </w:r>
    </w:p>
    <w:p w14:paraId="6FF643DD" w14:textId="77777777" w:rsidR="00336917" w:rsidRPr="0030276B" w:rsidRDefault="00336917" w:rsidP="00336917">
      <w:pPr>
        <w:pStyle w:val="Akapitzlist"/>
        <w:numPr>
          <w:ilvl w:val="0"/>
          <w:numId w:val="14"/>
        </w:numPr>
        <w:contextualSpacing w:val="0"/>
        <w:jc w:val="both"/>
        <w:rPr>
          <w:rFonts w:asciiTheme="minorHAnsi" w:hAnsiTheme="minorHAnsi" w:cstheme="minorHAnsi"/>
        </w:rPr>
      </w:pPr>
      <w:r w:rsidRPr="0030276B">
        <w:rPr>
          <w:rFonts w:asciiTheme="minorHAnsi" w:hAnsiTheme="minorHAnsi" w:cstheme="minorHAnsi"/>
        </w:rPr>
        <w:lastRenderedPageBreak/>
        <w:t>dla czynności przetwarzania danych osobowych;</w:t>
      </w:r>
    </w:p>
    <w:p w14:paraId="55965CAF" w14:textId="77777777" w:rsidR="00336917" w:rsidRPr="0030276B" w:rsidRDefault="00336917" w:rsidP="00336917">
      <w:pPr>
        <w:pStyle w:val="Akapitzlist"/>
        <w:numPr>
          <w:ilvl w:val="0"/>
          <w:numId w:val="14"/>
        </w:numPr>
        <w:contextualSpacing w:val="0"/>
        <w:jc w:val="both"/>
        <w:rPr>
          <w:rFonts w:asciiTheme="minorHAnsi" w:hAnsiTheme="minorHAnsi" w:cstheme="minorHAnsi"/>
        </w:rPr>
      </w:pPr>
      <w:r w:rsidRPr="0030276B">
        <w:rPr>
          <w:rFonts w:asciiTheme="minorHAnsi" w:hAnsiTheme="minorHAnsi" w:cstheme="minorHAnsi"/>
        </w:rPr>
        <w:t xml:space="preserve">dla kategorii czynności przetwarzania w przypadku występowania w charakterze Podmiotu przetwarzającego; </w:t>
      </w:r>
    </w:p>
    <w:p w14:paraId="046E98E5" w14:textId="77777777" w:rsidR="00336917" w:rsidRPr="0030276B" w:rsidRDefault="00336917" w:rsidP="00336917">
      <w:pPr>
        <w:pStyle w:val="Akapitzlist"/>
        <w:numPr>
          <w:ilvl w:val="0"/>
          <w:numId w:val="14"/>
        </w:numPr>
        <w:contextualSpacing w:val="0"/>
        <w:jc w:val="both"/>
        <w:rPr>
          <w:rFonts w:asciiTheme="minorHAnsi" w:hAnsiTheme="minorHAnsi" w:cstheme="minorHAnsi"/>
        </w:rPr>
      </w:pPr>
      <w:r w:rsidRPr="0030276B">
        <w:rPr>
          <w:rFonts w:asciiTheme="minorHAnsi" w:hAnsiTheme="minorHAnsi" w:cstheme="minorHAnsi"/>
        </w:rPr>
        <w:t>na etapie projektowania przed rozpoczęciem nowego procesu, którego elementem jest przetwarzanie danych osobowych np. zakup i stosowanie nowego systemu informatycznego, serwera, aplikacji; powierzenie administrowanych danych osobowych nowemu Podmiotowi przetwarzającemu.</w:t>
      </w:r>
    </w:p>
    <w:p w14:paraId="21EC2B36" w14:textId="3D03664F" w:rsidR="00336917" w:rsidRPr="0030276B" w:rsidRDefault="00336917" w:rsidP="00336917">
      <w:pPr>
        <w:pStyle w:val="Akapitzlist"/>
        <w:numPr>
          <w:ilvl w:val="0"/>
          <w:numId w:val="11"/>
        </w:numPr>
        <w:ind w:left="357" w:hanging="357"/>
        <w:contextualSpacing w:val="0"/>
        <w:jc w:val="both"/>
        <w:rPr>
          <w:rFonts w:asciiTheme="minorHAnsi" w:hAnsiTheme="minorHAnsi" w:cstheme="minorHAnsi"/>
        </w:rPr>
      </w:pPr>
      <w:r w:rsidRPr="0030276B">
        <w:rPr>
          <w:rFonts w:asciiTheme="minorHAnsi" w:hAnsiTheme="minorHAnsi" w:cstheme="minorHAnsi"/>
        </w:rPr>
        <w:t xml:space="preserve">Dopuszcza się przeprowadzenie ogólnej Analizy Ryzyka dla całej organizacji, o ile analiza ta uwzględnia zagrożenia związane z przetwarzaniem danych osobowych zarówno w systemach informatycznych, jak i w formie nieinformatycznej (papierowej) oraz obejmuje wszystkie istotne procesy przetwarzania realizowane przez </w:t>
      </w:r>
      <w:r w:rsidRPr="0030276B">
        <w:rPr>
          <w:rFonts w:asciiTheme="minorHAnsi" w:hAnsiTheme="minorHAnsi" w:cstheme="minorHAnsi"/>
          <w:highlight w:val="cyan"/>
        </w:rPr>
        <w:t>Klub.</w:t>
      </w:r>
    </w:p>
    <w:p w14:paraId="7C427BEC" w14:textId="77777777" w:rsidR="00336917" w:rsidRPr="0030276B" w:rsidRDefault="00336917" w:rsidP="00336917">
      <w:pPr>
        <w:pStyle w:val="Akapitzlist"/>
        <w:numPr>
          <w:ilvl w:val="0"/>
          <w:numId w:val="11"/>
        </w:numPr>
        <w:ind w:left="357" w:hanging="357"/>
        <w:contextualSpacing w:val="0"/>
        <w:jc w:val="both"/>
        <w:rPr>
          <w:rFonts w:asciiTheme="minorHAnsi" w:hAnsiTheme="minorHAnsi" w:cstheme="minorHAnsi"/>
        </w:rPr>
      </w:pPr>
      <w:r w:rsidRPr="0030276B">
        <w:rPr>
          <w:rFonts w:asciiTheme="minorHAnsi" w:hAnsiTheme="minorHAnsi" w:cstheme="minorHAnsi"/>
        </w:rPr>
        <w:t xml:space="preserve">Analiza ryzyka przeprowadzana jest przy wykorzystaniu Formularza Ogólnej Analizy Ryzyka stanowiącego </w:t>
      </w:r>
      <w:r w:rsidRPr="0030276B">
        <w:rPr>
          <w:rFonts w:asciiTheme="minorHAnsi" w:hAnsiTheme="minorHAnsi" w:cstheme="minorHAnsi"/>
          <w:b/>
          <w:bCs/>
        </w:rPr>
        <w:t>Załącznik nr 1</w:t>
      </w:r>
      <w:r w:rsidRPr="0030276B">
        <w:rPr>
          <w:rFonts w:asciiTheme="minorHAnsi" w:hAnsiTheme="minorHAnsi" w:cstheme="minorHAnsi"/>
        </w:rPr>
        <w:t xml:space="preserve"> do Instrukcji.</w:t>
      </w:r>
    </w:p>
    <w:p w14:paraId="1D990D9D" w14:textId="77777777" w:rsidR="00336917" w:rsidRPr="0030276B" w:rsidRDefault="00336917" w:rsidP="00336917">
      <w:pPr>
        <w:pStyle w:val="Akapitzlist"/>
        <w:numPr>
          <w:ilvl w:val="0"/>
          <w:numId w:val="11"/>
        </w:numPr>
        <w:ind w:left="357" w:hanging="357"/>
        <w:contextualSpacing w:val="0"/>
        <w:jc w:val="both"/>
        <w:rPr>
          <w:rFonts w:asciiTheme="minorHAnsi" w:hAnsiTheme="minorHAnsi" w:cstheme="minorHAnsi"/>
        </w:rPr>
      </w:pPr>
      <w:r w:rsidRPr="0030276B">
        <w:rPr>
          <w:rFonts w:asciiTheme="minorHAnsi" w:hAnsiTheme="minorHAnsi" w:cstheme="minorHAnsi"/>
        </w:rPr>
        <w:t>Formularz Ogólnej Analizy Ryzyka służy identyfikowaniu ryzyka (wyszukiwaniu potencjalnego ryzyka) oraz rozpoznawaniu źródeł ryzyka, a następnie zarządzania tym ryzykiem poprzez podejmowanie odpowiednich działań (decyzji co do stosowanych środków bezpieczeństwa) w celu zminimalizowania prawdopodobieństwa wystąpienia naruszenia lub zminimalizowania skutków takiego naruszenia.</w:t>
      </w:r>
    </w:p>
    <w:p w14:paraId="0BCC8346" w14:textId="77777777" w:rsidR="007E72AF" w:rsidRPr="0030276B" w:rsidRDefault="007E72AF" w:rsidP="001C0573">
      <w:pPr>
        <w:pStyle w:val="Nagwek2"/>
        <w:rPr>
          <w:rFonts w:asciiTheme="minorHAnsi" w:hAnsiTheme="minorHAnsi" w:cstheme="minorHAnsi"/>
        </w:rPr>
      </w:pPr>
      <w:bookmarkStart w:id="33" w:name="_Toc218357723"/>
      <w:r w:rsidRPr="0030276B">
        <w:rPr>
          <w:rFonts w:asciiTheme="minorHAnsi" w:hAnsiTheme="minorHAnsi" w:cstheme="minorHAnsi"/>
        </w:rPr>
        <w:t>Identyfikacja ryzyka</w:t>
      </w:r>
      <w:bookmarkEnd w:id="31"/>
      <w:bookmarkEnd w:id="32"/>
      <w:bookmarkEnd w:id="33"/>
    </w:p>
    <w:p w14:paraId="0DD275DC" w14:textId="77777777" w:rsidR="00336917" w:rsidRPr="0030276B" w:rsidRDefault="00336917" w:rsidP="00336917">
      <w:pPr>
        <w:pStyle w:val="Akapitzlist"/>
        <w:numPr>
          <w:ilvl w:val="0"/>
          <w:numId w:val="24"/>
        </w:numPr>
        <w:ind w:left="357" w:hanging="357"/>
        <w:contextualSpacing w:val="0"/>
        <w:jc w:val="both"/>
        <w:rPr>
          <w:rFonts w:asciiTheme="minorHAnsi" w:hAnsiTheme="minorHAnsi" w:cstheme="minorHAnsi"/>
        </w:rPr>
      </w:pPr>
      <w:bookmarkStart w:id="34" w:name="_Toc24028148"/>
      <w:bookmarkStart w:id="35" w:name="_Toc27338648"/>
      <w:r w:rsidRPr="0030276B">
        <w:rPr>
          <w:rFonts w:asciiTheme="minorHAnsi" w:hAnsiTheme="minorHAnsi" w:cstheme="minorHAnsi"/>
        </w:rPr>
        <w:t xml:space="preserve">W pierwszym etapie należy zidentyfikować możliwe zagrożenia, czyli źródła potencjalnej utraty poufności, dostępności i/lub integralności danych osobowych. </w:t>
      </w:r>
    </w:p>
    <w:p w14:paraId="5E00301B" w14:textId="77777777" w:rsidR="00336917" w:rsidRPr="0030276B" w:rsidRDefault="00336917" w:rsidP="00336917">
      <w:pPr>
        <w:pStyle w:val="Akapitzlist"/>
        <w:numPr>
          <w:ilvl w:val="0"/>
          <w:numId w:val="24"/>
        </w:numPr>
        <w:ind w:left="357" w:hanging="357"/>
        <w:contextualSpacing w:val="0"/>
        <w:jc w:val="both"/>
        <w:rPr>
          <w:rFonts w:asciiTheme="minorHAnsi" w:hAnsiTheme="minorHAnsi" w:cstheme="minorHAnsi"/>
        </w:rPr>
      </w:pPr>
      <w:r w:rsidRPr="0030276B">
        <w:rPr>
          <w:rFonts w:asciiTheme="minorHAnsi" w:hAnsiTheme="minorHAnsi" w:cstheme="minorHAnsi"/>
        </w:rPr>
        <w:t xml:space="preserve">Następnie należy określić, czy dane zagrożenie może spowodować utratę poufności, dostępności czy integralności danych osobowych. </w:t>
      </w:r>
    </w:p>
    <w:p w14:paraId="48426053" w14:textId="77777777" w:rsidR="00336917" w:rsidRPr="0030276B" w:rsidRDefault="00336917" w:rsidP="00336917">
      <w:pPr>
        <w:pStyle w:val="Akapitzlist"/>
        <w:numPr>
          <w:ilvl w:val="0"/>
          <w:numId w:val="24"/>
        </w:numPr>
        <w:ind w:left="357" w:hanging="357"/>
        <w:contextualSpacing w:val="0"/>
        <w:jc w:val="both"/>
        <w:rPr>
          <w:rFonts w:asciiTheme="minorHAnsi" w:hAnsiTheme="minorHAnsi" w:cstheme="minorHAnsi"/>
        </w:rPr>
      </w:pPr>
      <w:r w:rsidRPr="0030276B">
        <w:rPr>
          <w:rFonts w:asciiTheme="minorHAnsi" w:hAnsiTheme="minorHAnsi" w:cstheme="minorHAnsi"/>
        </w:rPr>
        <w:t>Oceniając ryzyko wystąpienia danego zagrożenia należy wziąć pod uwagę rodzaj stosowanych u Administratora technicznych i organizacyjnych środków bezpieczeństwa stosowanych w celu zmniejszenia prawdopodobieństwa lub negatywnych następstw związanych z ryzykiem przetwarzania oraz występujące podatności.</w:t>
      </w:r>
    </w:p>
    <w:p w14:paraId="35763083" w14:textId="77777777" w:rsidR="00336917" w:rsidRPr="0030276B" w:rsidRDefault="00336917" w:rsidP="00336917">
      <w:pPr>
        <w:pStyle w:val="Akapitzlist"/>
        <w:numPr>
          <w:ilvl w:val="0"/>
          <w:numId w:val="24"/>
        </w:numPr>
        <w:ind w:left="357" w:hanging="357"/>
        <w:contextualSpacing w:val="0"/>
        <w:jc w:val="both"/>
        <w:rPr>
          <w:rFonts w:asciiTheme="minorHAnsi" w:hAnsiTheme="minorHAnsi" w:cstheme="minorHAnsi"/>
        </w:rPr>
      </w:pPr>
      <w:r w:rsidRPr="0030276B">
        <w:rPr>
          <w:rFonts w:asciiTheme="minorHAnsi" w:hAnsiTheme="minorHAnsi" w:cstheme="minorHAnsi"/>
        </w:rPr>
        <w:t>Zabezpieczenia oraz podatności powinny być wymienione w formularzu analizy ryzyka.</w:t>
      </w:r>
    </w:p>
    <w:p w14:paraId="57A71929" w14:textId="77777777" w:rsidR="007E72AF" w:rsidRPr="0030276B" w:rsidRDefault="007E72AF" w:rsidP="001C0573">
      <w:pPr>
        <w:pStyle w:val="Nagwek2"/>
        <w:rPr>
          <w:rFonts w:asciiTheme="minorHAnsi" w:hAnsiTheme="minorHAnsi" w:cstheme="minorHAnsi"/>
        </w:rPr>
      </w:pPr>
      <w:bookmarkStart w:id="36" w:name="_Toc218357724"/>
      <w:r w:rsidRPr="0030276B">
        <w:rPr>
          <w:rFonts w:asciiTheme="minorHAnsi" w:hAnsiTheme="minorHAnsi" w:cstheme="minorHAnsi"/>
        </w:rPr>
        <w:t>Szacowanie i ocena ryzyka</w:t>
      </w:r>
      <w:bookmarkEnd w:id="34"/>
      <w:bookmarkEnd w:id="35"/>
      <w:bookmarkEnd w:id="36"/>
    </w:p>
    <w:p w14:paraId="204FCAB0" w14:textId="77777777" w:rsidR="00A35401" w:rsidRPr="0030276B" w:rsidRDefault="00A35401" w:rsidP="00A35401">
      <w:pPr>
        <w:pStyle w:val="Akapitzlist"/>
        <w:numPr>
          <w:ilvl w:val="0"/>
          <w:numId w:val="12"/>
        </w:numPr>
        <w:jc w:val="both"/>
        <w:rPr>
          <w:rFonts w:asciiTheme="minorHAnsi" w:hAnsiTheme="minorHAnsi" w:cstheme="minorHAnsi"/>
        </w:rPr>
      </w:pPr>
      <w:r w:rsidRPr="0030276B">
        <w:rPr>
          <w:rFonts w:asciiTheme="minorHAnsi" w:hAnsiTheme="minorHAnsi" w:cstheme="minorHAnsi"/>
        </w:rPr>
        <w:t xml:space="preserve">Dla każdego zagrożenia należy oszacować poziom skutków wystąpienia danego zdarzenia w skali 5 punktowej jako biorąc pod uwagę jako główne kryterium wpływ wystąpienia zagrożenia na prawa i wolności osób fizycznych. Dodatkowo podczas szacowania poziomu skutków Administrator może uwzględnić straty finansowe oraz straty wizerunkowe zgodnie z </w:t>
      </w:r>
      <w:r w:rsidRPr="0030276B">
        <w:rPr>
          <w:rFonts w:asciiTheme="minorHAnsi" w:hAnsiTheme="minorHAnsi" w:cstheme="minorHAnsi"/>
          <w:b/>
          <w:bCs/>
        </w:rPr>
        <w:t>Tabelą nr 1</w:t>
      </w:r>
      <w:r w:rsidRPr="0030276B">
        <w:rPr>
          <w:rFonts w:asciiTheme="minorHAnsi" w:hAnsiTheme="minorHAnsi" w:cstheme="minorHAnsi"/>
        </w:rPr>
        <w:t xml:space="preserve">. </w:t>
      </w:r>
    </w:p>
    <w:p w14:paraId="1A6AB976" w14:textId="77777777" w:rsidR="007E72AF" w:rsidRPr="0030276B" w:rsidRDefault="007E72AF" w:rsidP="007E72AF">
      <w:pPr>
        <w:suppressAutoHyphens/>
        <w:spacing w:after="120" w:line="240" w:lineRule="auto"/>
        <w:ind w:left="360"/>
        <w:contextualSpacing/>
        <w:rPr>
          <w:rFonts w:eastAsia="Calibri" w:cstheme="minorHAnsi"/>
          <w:lang w:eastAsia="ar-SA"/>
        </w:rPr>
      </w:pPr>
    </w:p>
    <w:p w14:paraId="0B59A7C1" w14:textId="77777777" w:rsidR="007E72AF" w:rsidRPr="0030276B" w:rsidRDefault="007E72AF" w:rsidP="00664F3B">
      <w:pPr>
        <w:suppressAutoHyphens/>
        <w:spacing w:after="120" w:line="240" w:lineRule="auto"/>
        <w:contextualSpacing/>
        <w:rPr>
          <w:rFonts w:eastAsia="Calibri" w:cstheme="minorHAnsi"/>
          <w:lang w:eastAsia="ar-SA"/>
        </w:rPr>
      </w:pPr>
      <w:r w:rsidRPr="0030276B">
        <w:rPr>
          <w:rFonts w:eastAsia="Calibri" w:cstheme="minorHAnsi"/>
          <w:b/>
          <w:bCs/>
          <w:lang w:eastAsia="ar-SA"/>
        </w:rPr>
        <w:t>Tabela 1.</w:t>
      </w:r>
      <w:r w:rsidRPr="0030276B">
        <w:rPr>
          <w:rFonts w:eastAsia="Calibri" w:cstheme="minorHAnsi"/>
          <w:lang w:eastAsia="ar-SA"/>
        </w:rPr>
        <w:t xml:space="preserve"> Skala poziomów skutków</w:t>
      </w:r>
    </w:p>
    <w:tbl>
      <w:tblPr>
        <w:tblStyle w:val="Tabela-Siatka"/>
        <w:tblW w:w="5000" w:type="pct"/>
        <w:tblLook w:val="04A0" w:firstRow="1" w:lastRow="0" w:firstColumn="1" w:lastColumn="0" w:noHBand="0" w:noVBand="1"/>
      </w:tblPr>
      <w:tblGrid>
        <w:gridCol w:w="1412"/>
        <w:gridCol w:w="892"/>
        <w:gridCol w:w="3989"/>
        <w:gridCol w:w="1394"/>
        <w:gridCol w:w="1806"/>
      </w:tblGrid>
      <w:tr w:rsidR="00A35401" w:rsidRPr="0030276B" w14:paraId="089F611C" w14:textId="77777777" w:rsidTr="00A35401">
        <w:trPr>
          <w:trHeight w:val="490"/>
        </w:trPr>
        <w:tc>
          <w:tcPr>
            <w:tcW w:w="1214" w:type="pct"/>
            <w:gridSpan w:val="2"/>
            <w:tcBorders>
              <w:top w:val="nil"/>
              <w:left w:val="nil"/>
            </w:tcBorders>
            <w:noWrap/>
            <w:vAlign w:val="center"/>
            <w:hideMark/>
          </w:tcPr>
          <w:p w14:paraId="3A654426" w14:textId="77777777" w:rsidR="00A35401" w:rsidRPr="0030276B" w:rsidRDefault="00A35401" w:rsidP="00A35401">
            <w:pPr>
              <w:spacing w:after="0" w:line="240" w:lineRule="auto"/>
              <w:jc w:val="center"/>
              <w:rPr>
                <w:rFonts w:asciiTheme="minorHAnsi" w:hAnsiTheme="minorHAnsi" w:cstheme="minorHAnsi"/>
                <w:b/>
                <w:bCs/>
                <w:sz w:val="22"/>
                <w:szCs w:val="22"/>
              </w:rPr>
            </w:pPr>
          </w:p>
        </w:tc>
        <w:tc>
          <w:tcPr>
            <w:tcW w:w="3786" w:type="pct"/>
            <w:gridSpan w:val="3"/>
            <w:shd w:val="clear" w:color="auto" w:fill="33CCFF"/>
          </w:tcPr>
          <w:p w14:paraId="59F434ED" w14:textId="77777777" w:rsidR="00A35401" w:rsidRPr="0030276B" w:rsidRDefault="00A35401" w:rsidP="00A35401">
            <w:pPr>
              <w:spacing w:after="0" w:line="240" w:lineRule="auto"/>
              <w:jc w:val="center"/>
              <w:rPr>
                <w:rFonts w:asciiTheme="minorHAnsi" w:hAnsiTheme="minorHAnsi" w:cstheme="minorHAnsi"/>
                <w:b/>
                <w:bCs/>
                <w:sz w:val="22"/>
                <w:szCs w:val="22"/>
              </w:rPr>
            </w:pPr>
            <w:r w:rsidRPr="0030276B">
              <w:rPr>
                <w:rFonts w:asciiTheme="minorHAnsi" w:hAnsiTheme="minorHAnsi" w:cstheme="minorHAnsi"/>
                <w:b/>
                <w:bCs/>
                <w:sz w:val="22"/>
                <w:szCs w:val="22"/>
              </w:rPr>
              <w:t>Opis</w:t>
            </w:r>
          </w:p>
        </w:tc>
      </w:tr>
      <w:tr w:rsidR="00A35401" w:rsidRPr="0030276B" w14:paraId="6C5BB8EF" w14:textId="77777777" w:rsidTr="00A35401">
        <w:trPr>
          <w:trHeight w:val="615"/>
        </w:trPr>
        <w:tc>
          <w:tcPr>
            <w:tcW w:w="744" w:type="pct"/>
            <w:shd w:val="clear" w:color="auto" w:fill="33CCFF"/>
            <w:noWrap/>
            <w:vAlign w:val="center"/>
            <w:hideMark/>
          </w:tcPr>
          <w:p w14:paraId="655D300F" w14:textId="77777777" w:rsidR="00A35401" w:rsidRPr="0030276B" w:rsidRDefault="00A35401" w:rsidP="00A35401">
            <w:pPr>
              <w:spacing w:after="0" w:line="240" w:lineRule="auto"/>
              <w:jc w:val="center"/>
              <w:rPr>
                <w:rFonts w:asciiTheme="minorHAnsi" w:hAnsiTheme="minorHAnsi" w:cstheme="minorHAnsi"/>
                <w:b/>
                <w:bCs/>
                <w:sz w:val="22"/>
                <w:szCs w:val="22"/>
              </w:rPr>
            </w:pPr>
            <w:r w:rsidRPr="0030276B">
              <w:rPr>
                <w:rFonts w:asciiTheme="minorHAnsi" w:hAnsiTheme="minorHAnsi" w:cstheme="minorHAnsi"/>
                <w:b/>
                <w:bCs/>
                <w:sz w:val="22"/>
                <w:szCs w:val="22"/>
              </w:rPr>
              <w:t>Skutek</w:t>
            </w:r>
          </w:p>
        </w:tc>
        <w:tc>
          <w:tcPr>
            <w:tcW w:w="469" w:type="pct"/>
            <w:shd w:val="clear" w:color="auto" w:fill="33CCFF"/>
            <w:noWrap/>
            <w:vAlign w:val="center"/>
            <w:hideMark/>
          </w:tcPr>
          <w:p w14:paraId="430994D4" w14:textId="77777777" w:rsidR="00A35401" w:rsidRPr="0030276B" w:rsidRDefault="00A35401" w:rsidP="00A35401">
            <w:pPr>
              <w:spacing w:after="0" w:line="240" w:lineRule="auto"/>
              <w:jc w:val="center"/>
              <w:rPr>
                <w:rFonts w:asciiTheme="minorHAnsi" w:hAnsiTheme="minorHAnsi" w:cstheme="minorHAnsi"/>
                <w:b/>
                <w:bCs/>
                <w:sz w:val="22"/>
                <w:szCs w:val="22"/>
              </w:rPr>
            </w:pPr>
            <w:r w:rsidRPr="0030276B">
              <w:rPr>
                <w:rFonts w:asciiTheme="minorHAnsi" w:hAnsiTheme="minorHAnsi" w:cstheme="minorHAnsi"/>
                <w:b/>
                <w:bCs/>
                <w:sz w:val="22"/>
                <w:szCs w:val="22"/>
              </w:rPr>
              <w:t>Poziom</w:t>
            </w:r>
          </w:p>
        </w:tc>
        <w:tc>
          <w:tcPr>
            <w:tcW w:w="2101" w:type="pct"/>
            <w:shd w:val="clear" w:color="auto" w:fill="33CCFF"/>
            <w:vAlign w:val="center"/>
          </w:tcPr>
          <w:p w14:paraId="619F59A3" w14:textId="77777777" w:rsidR="00A35401" w:rsidRPr="0030276B" w:rsidRDefault="00A35401" w:rsidP="00A35401">
            <w:pPr>
              <w:spacing w:after="0" w:line="240" w:lineRule="auto"/>
              <w:jc w:val="center"/>
              <w:rPr>
                <w:rFonts w:asciiTheme="minorHAnsi" w:hAnsiTheme="minorHAnsi" w:cstheme="minorHAnsi"/>
                <w:b/>
                <w:bCs/>
                <w:sz w:val="22"/>
                <w:szCs w:val="22"/>
              </w:rPr>
            </w:pPr>
            <w:r w:rsidRPr="0030276B">
              <w:rPr>
                <w:rFonts w:asciiTheme="minorHAnsi" w:hAnsiTheme="minorHAnsi" w:cstheme="minorHAnsi"/>
                <w:b/>
                <w:bCs/>
                <w:sz w:val="22"/>
                <w:szCs w:val="22"/>
              </w:rPr>
              <w:t>wpływ naruszenia ochrony danych na życie osoby, której dane dotyczą</w:t>
            </w:r>
          </w:p>
        </w:tc>
        <w:tc>
          <w:tcPr>
            <w:tcW w:w="734" w:type="pct"/>
            <w:shd w:val="clear" w:color="auto" w:fill="33CCFF"/>
            <w:noWrap/>
            <w:vAlign w:val="center"/>
            <w:hideMark/>
          </w:tcPr>
          <w:p w14:paraId="393EAD23" w14:textId="77777777" w:rsidR="00A35401" w:rsidRPr="0030276B" w:rsidRDefault="00A35401" w:rsidP="00A35401">
            <w:pPr>
              <w:spacing w:after="0" w:line="240" w:lineRule="auto"/>
              <w:jc w:val="center"/>
              <w:rPr>
                <w:rFonts w:asciiTheme="minorHAnsi" w:hAnsiTheme="minorHAnsi" w:cstheme="minorHAnsi"/>
                <w:b/>
                <w:bCs/>
                <w:sz w:val="22"/>
                <w:szCs w:val="22"/>
              </w:rPr>
            </w:pPr>
            <w:r w:rsidRPr="0030276B">
              <w:rPr>
                <w:rFonts w:asciiTheme="minorHAnsi" w:hAnsiTheme="minorHAnsi" w:cstheme="minorHAnsi"/>
                <w:b/>
                <w:bCs/>
                <w:sz w:val="22"/>
                <w:szCs w:val="22"/>
              </w:rPr>
              <w:t>finanse</w:t>
            </w:r>
          </w:p>
        </w:tc>
        <w:tc>
          <w:tcPr>
            <w:tcW w:w="951" w:type="pct"/>
            <w:shd w:val="clear" w:color="auto" w:fill="33CCFF"/>
            <w:noWrap/>
            <w:vAlign w:val="center"/>
            <w:hideMark/>
          </w:tcPr>
          <w:p w14:paraId="3484F946" w14:textId="77777777" w:rsidR="00A35401" w:rsidRPr="0030276B" w:rsidRDefault="00A35401" w:rsidP="00A35401">
            <w:pPr>
              <w:spacing w:after="0" w:line="240" w:lineRule="auto"/>
              <w:jc w:val="center"/>
              <w:rPr>
                <w:rFonts w:asciiTheme="minorHAnsi" w:hAnsiTheme="minorHAnsi" w:cstheme="minorHAnsi"/>
                <w:b/>
                <w:bCs/>
                <w:sz w:val="22"/>
                <w:szCs w:val="22"/>
              </w:rPr>
            </w:pPr>
            <w:r w:rsidRPr="0030276B">
              <w:rPr>
                <w:rFonts w:asciiTheme="minorHAnsi" w:hAnsiTheme="minorHAnsi" w:cstheme="minorHAnsi"/>
                <w:b/>
                <w:bCs/>
                <w:sz w:val="22"/>
                <w:szCs w:val="22"/>
              </w:rPr>
              <w:t>reputacja</w:t>
            </w:r>
          </w:p>
        </w:tc>
      </w:tr>
      <w:tr w:rsidR="00A35401" w:rsidRPr="0030276B" w14:paraId="67B44314" w14:textId="77777777" w:rsidTr="00A35401">
        <w:trPr>
          <w:trHeight w:val="600"/>
        </w:trPr>
        <w:tc>
          <w:tcPr>
            <w:tcW w:w="744" w:type="pct"/>
            <w:noWrap/>
            <w:vAlign w:val="center"/>
            <w:hideMark/>
          </w:tcPr>
          <w:p w14:paraId="15D2A61B"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Bardzo niski</w:t>
            </w:r>
          </w:p>
        </w:tc>
        <w:tc>
          <w:tcPr>
            <w:tcW w:w="469" w:type="pct"/>
            <w:vAlign w:val="center"/>
            <w:hideMark/>
          </w:tcPr>
          <w:p w14:paraId="4D3B2842"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1</w:t>
            </w:r>
          </w:p>
        </w:tc>
        <w:tc>
          <w:tcPr>
            <w:tcW w:w="2101" w:type="pct"/>
            <w:vAlign w:val="center"/>
          </w:tcPr>
          <w:p w14:paraId="71844CA2"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Brak wpływu na życie osób, których dane dotyczą</w:t>
            </w:r>
          </w:p>
        </w:tc>
        <w:tc>
          <w:tcPr>
            <w:tcW w:w="734" w:type="pct"/>
            <w:vAlign w:val="center"/>
            <w:hideMark/>
          </w:tcPr>
          <w:p w14:paraId="7B7CC8D3"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poniżej 5 tys. zł</w:t>
            </w:r>
          </w:p>
        </w:tc>
        <w:tc>
          <w:tcPr>
            <w:tcW w:w="951" w:type="pct"/>
            <w:vAlign w:val="center"/>
            <w:hideMark/>
          </w:tcPr>
          <w:p w14:paraId="7D314F18"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brak wpływu na reputację</w:t>
            </w:r>
          </w:p>
        </w:tc>
      </w:tr>
      <w:tr w:rsidR="00A35401" w:rsidRPr="0030276B" w14:paraId="588FE2F9" w14:textId="77777777" w:rsidTr="00A35401">
        <w:trPr>
          <w:trHeight w:val="945"/>
        </w:trPr>
        <w:tc>
          <w:tcPr>
            <w:tcW w:w="744" w:type="pct"/>
            <w:noWrap/>
            <w:vAlign w:val="center"/>
            <w:hideMark/>
          </w:tcPr>
          <w:p w14:paraId="097E3DBF"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Niski</w:t>
            </w:r>
          </w:p>
        </w:tc>
        <w:tc>
          <w:tcPr>
            <w:tcW w:w="469" w:type="pct"/>
            <w:vAlign w:val="center"/>
            <w:hideMark/>
          </w:tcPr>
          <w:p w14:paraId="4B1375F1"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2</w:t>
            </w:r>
          </w:p>
        </w:tc>
        <w:tc>
          <w:tcPr>
            <w:tcW w:w="2101" w:type="pct"/>
            <w:vAlign w:val="center"/>
          </w:tcPr>
          <w:p w14:paraId="44A0892C"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 xml:space="preserve">Osoba, której dane dotyczą, nie odczuje wpływu lub zetknie się z niewielką liczbą </w:t>
            </w:r>
            <w:r w:rsidRPr="0030276B">
              <w:rPr>
                <w:rFonts w:asciiTheme="minorHAnsi" w:hAnsiTheme="minorHAnsi" w:cstheme="minorHAnsi"/>
              </w:rPr>
              <w:lastRenderedPageBreak/>
              <w:t>niedogodności, które łatwo może pokonać / naprawić</w:t>
            </w:r>
          </w:p>
        </w:tc>
        <w:tc>
          <w:tcPr>
            <w:tcW w:w="734" w:type="pct"/>
            <w:vAlign w:val="center"/>
            <w:hideMark/>
          </w:tcPr>
          <w:p w14:paraId="5DBB4908"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lastRenderedPageBreak/>
              <w:t>w zakresie 5 – 100 tys. zł</w:t>
            </w:r>
          </w:p>
        </w:tc>
        <w:tc>
          <w:tcPr>
            <w:tcW w:w="951" w:type="pct"/>
            <w:vAlign w:val="center"/>
            <w:hideMark/>
          </w:tcPr>
          <w:p w14:paraId="74ED8EE5"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negatywne opinie bez udziału mediów</w:t>
            </w:r>
          </w:p>
        </w:tc>
      </w:tr>
      <w:tr w:rsidR="00A35401" w:rsidRPr="0030276B" w14:paraId="13936800" w14:textId="77777777" w:rsidTr="00A35401">
        <w:trPr>
          <w:trHeight w:val="900"/>
        </w:trPr>
        <w:tc>
          <w:tcPr>
            <w:tcW w:w="744" w:type="pct"/>
            <w:noWrap/>
            <w:vAlign w:val="center"/>
            <w:hideMark/>
          </w:tcPr>
          <w:p w14:paraId="230346FF"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Średni</w:t>
            </w:r>
          </w:p>
        </w:tc>
        <w:tc>
          <w:tcPr>
            <w:tcW w:w="469" w:type="pct"/>
            <w:vAlign w:val="center"/>
            <w:hideMark/>
          </w:tcPr>
          <w:p w14:paraId="4FC764A0"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3</w:t>
            </w:r>
          </w:p>
        </w:tc>
        <w:tc>
          <w:tcPr>
            <w:tcW w:w="2101" w:type="pct"/>
            <w:vAlign w:val="center"/>
          </w:tcPr>
          <w:p w14:paraId="2F6C2C9C"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Osoba, której dane dotyczą, może napotkać znaczące niedogodności, które będzie w stanie pokonać / naprawić mimo nakładu czasu i wysiłku</w:t>
            </w:r>
          </w:p>
        </w:tc>
        <w:tc>
          <w:tcPr>
            <w:tcW w:w="734" w:type="pct"/>
            <w:vAlign w:val="center"/>
            <w:hideMark/>
          </w:tcPr>
          <w:p w14:paraId="63F83862"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w zakresie 100 – 500 tys. Zł</w:t>
            </w:r>
          </w:p>
        </w:tc>
        <w:tc>
          <w:tcPr>
            <w:tcW w:w="951" w:type="pct"/>
            <w:vAlign w:val="center"/>
            <w:hideMark/>
          </w:tcPr>
          <w:p w14:paraId="4497EE07"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negatywne opinie w mediach lokalnych</w:t>
            </w:r>
          </w:p>
        </w:tc>
      </w:tr>
      <w:tr w:rsidR="00A35401" w:rsidRPr="0030276B" w14:paraId="6CC105C1" w14:textId="77777777" w:rsidTr="00A35401">
        <w:trPr>
          <w:trHeight w:val="1005"/>
        </w:trPr>
        <w:tc>
          <w:tcPr>
            <w:tcW w:w="744" w:type="pct"/>
            <w:noWrap/>
            <w:vAlign w:val="center"/>
            <w:hideMark/>
          </w:tcPr>
          <w:p w14:paraId="1909793B"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Wysoki</w:t>
            </w:r>
          </w:p>
        </w:tc>
        <w:tc>
          <w:tcPr>
            <w:tcW w:w="469" w:type="pct"/>
            <w:vAlign w:val="center"/>
            <w:hideMark/>
          </w:tcPr>
          <w:p w14:paraId="1B7C8CE0"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4</w:t>
            </w:r>
          </w:p>
        </w:tc>
        <w:tc>
          <w:tcPr>
            <w:tcW w:w="2101" w:type="pct"/>
            <w:vAlign w:val="center"/>
          </w:tcPr>
          <w:p w14:paraId="143528F2"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Osoby, których dane dotyczą, mogą napotkać znaczące konsekwencje, które powinny móc pokonać / naprawić pomimo realnych i dużych trudności / realnego i dużego nakładu czasu i wysiłku</w:t>
            </w:r>
          </w:p>
        </w:tc>
        <w:tc>
          <w:tcPr>
            <w:tcW w:w="734" w:type="pct"/>
            <w:vAlign w:val="center"/>
            <w:hideMark/>
          </w:tcPr>
          <w:p w14:paraId="56708EE6"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w zakresie 500 tys. – 1 mln zł</w:t>
            </w:r>
          </w:p>
        </w:tc>
        <w:tc>
          <w:tcPr>
            <w:tcW w:w="951" w:type="pct"/>
            <w:vAlign w:val="center"/>
            <w:hideMark/>
          </w:tcPr>
          <w:p w14:paraId="3726F63B"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negatywne opinie w mediach krajowych</w:t>
            </w:r>
          </w:p>
        </w:tc>
      </w:tr>
      <w:tr w:rsidR="00A35401" w:rsidRPr="0030276B" w14:paraId="55C9E9D5" w14:textId="77777777" w:rsidTr="00A35401">
        <w:trPr>
          <w:trHeight w:val="70"/>
        </w:trPr>
        <w:tc>
          <w:tcPr>
            <w:tcW w:w="744" w:type="pct"/>
            <w:noWrap/>
            <w:vAlign w:val="center"/>
            <w:hideMark/>
          </w:tcPr>
          <w:p w14:paraId="4406B287"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Bardzo wysoki</w:t>
            </w:r>
          </w:p>
        </w:tc>
        <w:tc>
          <w:tcPr>
            <w:tcW w:w="469" w:type="pct"/>
            <w:vAlign w:val="center"/>
            <w:hideMark/>
          </w:tcPr>
          <w:p w14:paraId="4FFBB0CB"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5</w:t>
            </w:r>
          </w:p>
        </w:tc>
        <w:tc>
          <w:tcPr>
            <w:tcW w:w="2101" w:type="pct"/>
            <w:vAlign w:val="center"/>
          </w:tcPr>
          <w:p w14:paraId="05BA4E17"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Skutki mogą prowadzić do bardzo wysokiego uszczerbku fizycznego, szkód majątkowych lub niemajątkowych dla osób fizycznych</w:t>
            </w:r>
          </w:p>
        </w:tc>
        <w:tc>
          <w:tcPr>
            <w:tcW w:w="734" w:type="pct"/>
            <w:vAlign w:val="center"/>
            <w:hideMark/>
          </w:tcPr>
          <w:p w14:paraId="575282E0"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powyżej 1 mln zł</w:t>
            </w:r>
          </w:p>
        </w:tc>
        <w:tc>
          <w:tcPr>
            <w:tcW w:w="951" w:type="pct"/>
            <w:vAlign w:val="center"/>
            <w:hideMark/>
          </w:tcPr>
          <w:p w14:paraId="13739FE6" w14:textId="77777777" w:rsidR="00A35401" w:rsidRPr="0030276B" w:rsidRDefault="00A35401" w:rsidP="00A35401">
            <w:pPr>
              <w:spacing w:after="0" w:line="240" w:lineRule="auto"/>
              <w:jc w:val="center"/>
              <w:rPr>
                <w:rFonts w:asciiTheme="minorHAnsi" w:hAnsiTheme="minorHAnsi" w:cstheme="minorHAnsi"/>
              </w:rPr>
            </w:pPr>
            <w:r w:rsidRPr="0030276B">
              <w:rPr>
                <w:rFonts w:asciiTheme="minorHAnsi" w:hAnsiTheme="minorHAnsi" w:cstheme="minorHAnsi"/>
              </w:rPr>
              <w:t>negatywne opinie w mediach międzynarodowych</w:t>
            </w:r>
          </w:p>
        </w:tc>
      </w:tr>
    </w:tbl>
    <w:p w14:paraId="7F341D10" w14:textId="1EE962B7" w:rsidR="00A35401" w:rsidRPr="0030276B" w:rsidRDefault="00A35401" w:rsidP="00A35401">
      <w:pPr>
        <w:pStyle w:val="Akapitzlist"/>
        <w:numPr>
          <w:ilvl w:val="0"/>
          <w:numId w:val="12"/>
        </w:numPr>
        <w:spacing w:before="120"/>
        <w:contextualSpacing w:val="0"/>
        <w:jc w:val="both"/>
        <w:rPr>
          <w:rFonts w:asciiTheme="minorHAnsi" w:hAnsiTheme="minorHAnsi" w:cstheme="minorHAnsi"/>
        </w:rPr>
      </w:pPr>
      <w:r w:rsidRPr="0030276B">
        <w:rPr>
          <w:rFonts w:asciiTheme="minorHAnsi" w:hAnsiTheme="minorHAnsi" w:cstheme="minorHAnsi"/>
        </w:rPr>
        <w:t>Dla każdego zagrożenia należy oszacować poziom prawdopodobieństwa wystąpienia danego zdarzenia w skali 5 punktowej biorąc pod uwagę:</w:t>
      </w:r>
    </w:p>
    <w:p w14:paraId="0D4BE128" w14:textId="77777777" w:rsidR="00A35401" w:rsidRPr="0030276B" w:rsidRDefault="00A35401" w:rsidP="00A35401">
      <w:pPr>
        <w:pStyle w:val="Akapitzlist"/>
        <w:numPr>
          <w:ilvl w:val="1"/>
          <w:numId w:val="26"/>
        </w:numPr>
        <w:contextualSpacing w:val="0"/>
        <w:jc w:val="both"/>
        <w:rPr>
          <w:rFonts w:asciiTheme="minorHAnsi" w:hAnsiTheme="minorHAnsi" w:cstheme="minorHAnsi"/>
        </w:rPr>
      </w:pPr>
      <w:r w:rsidRPr="0030276B">
        <w:rPr>
          <w:rFonts w:asciiTheme="minorHAnsi" w:hAnsiTheme="minorHAnsi" w:cstheme="minorHAnsi"/>
        </w:rPr>
        <w:t xml:space="preserve">statystyki dotyczące podobnych zdarzeń (Tabela 2), </w:t>
      </w:r>
    </w:p>
    <w:p w14:paraId="33097634" w14:textId="77777777" w:rsidR="00A35401" w:rsidRPr="0030276B" w:rsidRDefault="00A35401" w:rsidP="00A35401">
      <w:pPr>
        <w:pStyle w:val="Akapitzlist"/>
        <w:numPr>
          <w:ilvl w:val="1"/>
          <w:numId w:val="26"/>
        </w:numPr>
        <w:contextualSpacing w:val="0"/>
        <w:jc w:val="both"/>
        <w:rPr>
          <w:rFonts w:asciiTheme="minorHAnsi" w:hAnsiTheme="minorHAnsi" w:cstheme="minorHAnsi"/>
        </w:rPr>
      </w:pPr>
      <w:r w:rsidRPr="0030276B">
        <w:rPr>
          <w:rFonts w:asciiTheme="minorHAnsi" w:hAnsiTheme="minorHAnsi" w:cstheme="minorHAnsi"/>
        </w:rPr>
        <w:t>atrakcyjność aktywu,</w:t>
      </w:r>
    </w:p>
    <w:p w14:paraId="0D0864FD" w14:textId="77777777" w:rsidR="00A35401" w:rsidRPr="0030276B" w:rsidRDefault="00A35401" w:rsidP="00A35401">
      <w:pPr>
        <w:pStyle w:val="Akapitzlist"/>
        <w:numPr>
          <w:ilvl w:val="1"/>
          <w:numId w:val="26"/>
        </w:numPr>
        <w:contextualSpacing w:val="0"/>
        <w:jc w:val="both"/>
        <w:rPr>
          <w:rFonts w:asciiTheme="minorHAnsi" w:hAnsiTheme="minorHAnsi" w:cstheme="minorHAnsi"/>
        </w:rPr>
      </w:pPr>
      <w:r w:rsidRPr="0030276B">
        <w:rPr>
          <w:rFonts w:asciiTheme="minorHAnsi" w:hAnsiTheme="minorHAnsi" w:cstheme="minorHAnsi"/>
        </w:rPr>
        <w:t>czynniki środowiskowe,</w:t>
      </w:r>
    </w:p>
    <w:p w14:paraId="1616E4F3" w14:textId="77777777" w:rsidR="00A35401" w:rsidRPr="0030276B" w:rsidRDefault="00A35401" w:rsidP="00A35401">
      <w:pPr>
        <w:pStyle w:val="Akapitzlist"/>
        <w:numPr>
          <w:ilvl w:val="1"/>
          <w:numId w:val="26"/>
        </w:numPr>
        <w:contextualSpacing w:val="0"/>
        <w:jc w:val="both"/>
        <w:rPr>
          <w:rFonts w:asciiTheme="minorHAnsi" w:hAnsiTheme="minorHAnsi" w:cstheme="minorHAnsi"/>
        </w:rPr>
      </w:pPr>
      <w:r w:rsidRPr="0030276B">
        <w:rPr>
          <w:rFonts w:asciiTheme="minorHAnsi" w:hAnsiTheme="minorHAnsi" w:cstheme="minorHAnsi"/>
        </w:rPr>
        <w:t>rodzaje podatności,</w:t>
      </w:r>
    </w:p>
    <w:p w14:paraId="075A0A1C" w14:textId="77777777" w:rsidR="00A35401" w:rsidRPr="0030276B" w:rsidRDefault="00A35401" w:rsidP="00A35401">
      <w:pPr>
        <w:pStyle w:val="Akapitzlist"/>
        <w:numPr>
          <w:ilvl w:val="1"/>
          <w:numId w:val="26"/>
        </w:numPr>
        <w:contextualSpacing w:val="0"/>
        <w:jc w:val="both"/>
        <w:rPr>
          <w:rFonts w:asciiTheme="minorHAnsi" w:hAnsiTheme="minorHAnsi" w:cstheme="minorHAnsi"/>
        </w:rPr>
      </w:pPr>
      <w:r w:rsidRPr="0030276B">
        <w:rPr>
          <w:rFonts w:asciiTheme="minorHAnsi" w:hAnsiTheme="minorHAnsi" w:cstheme="minorHAnsi"/>
        </w:rPr>
        <w:t xml:space="preserve">istniejące zabezpieczenia. </w:t>
      </w:r>
    </w:p>
    <w:p w14:paraId="658F5F57" w14:textId="77777777" w:rsidR="007E72AF" w:rsidRPr="0030276B" w:rsidRDefault="007E72AF" w:rsidP="007E72AF">
      <w:pPr>
        <w:suppressAutoHyphens/>
        <w:spacing w:after="120" w:line="240" w:lineRule="auto"/>
        <w:ind w:left="360"/>
        <w:contextualSpacing/>
        <w:jc w:val="both"/>
        <w:rPr>
          <w:rFonts w:eastAsia="Calibri" w:cstheme="minorHAnsi"/>
          <w:lang w:eastAsia="ar-SA"/>
        </w:rPr>
      </w:pPr>
    </w:p>
    <w:p w14:paraId="48496EE9" w14:textId="77777777" w:rsidR="007E72AF" w:rsidRPr="0030276B" w:rsidRDefault="007E72AF" w:rsidP="00664F3B">
      <w:pPr>
        <w:suppressAutoHyphens/>
        <w:spacing w:after="120" w:line="240" w:lineRule="auto"/>
        <w:rPr>
          <w:rFonts w:eastAsia="Calibri" w:cstheme="minorHAnsi"/>
          <w:lang w:eastAsia="ar-SA"/>
        </w:rPr>
      </w:pPr>
      <w:r w:rsidRPr="0030276B">
        <w:rPr>
          <w:rFonts w:eastAsia="Calibri" w:cstheme="minorHAnsi"/>
          <w:b/>
          <w:bCs/>
          <w:lang w:eastAsia="ar-SA"/>
        </w:rPr>
        <w:t>Tabela 2.</w:t>
      </w:r>
      <w:r w:rsidRPr="0030276B">
        <w:rPr>
          <w:rFonts w:eastAsia="Calibri" w:cstheme="minorHAnsi"/>
          <w:lang w:eastAsia="ar-SA"/>
        </w:rPr>
        <w:t xml:space="preserve"> Skala poziomów prawdopodobieństwa</w:t>
      </w:r>
    </w:p>
    <w:tbl>
      <w:tblPr>
        <w:tblStyle w:val="Tabela-Siatka"/>
        <w:tblW w:w="0" w:type="auto"/>
        <w:tblInd w:w="137" w:type="dxa"/>
        <w:tblLook w:val="04A0" w:firstRow="1" w:lastRow="0" w:firstColumn="1" w:lastColumn="0" w:noHBand="0" w:noVBand="1"/>
      </w:tblPr>
      <w:tblGrid>
        <w:gridCol w:w="2835"/>
        <w:gridCol w:w="1724"/>
        <w:gridCol w:w="4792"/>
      </w:tblGrid>
      <w:tr w:rsidR="007E72AF" w:rsidRPr="0030276B" w14:paraId="50B7E077" w14:textId="77777777" w:rsidTr="00B35205">
        <w:trPr>
          <w:trHeight w:val="465"/>
        </w:trPr>
        <w:tc>
          <w:tcPr>
            <w:tcW w:w="2835" w:type="dxa"/>
            <w:shd w:val="clear" w:color="auto" w:fill="CCCCFF"/>
            <w:noWrap/>
            <w:vAlign w:val="center"/>
            <w:hideMark/>
          </w:tcPr>
          <w:p w14:paraId="4430C679" w14:textId="77777777" w:rsidR="007E72AF" w:rsidRPr="0030276B" w:rsidRDefault="007E72AF" w:rsidP="007E72AF">
            <w:pPr>
              <w:spacing w:after="0" w:line="240" w:lineRule="auto"/>
              <w:jc w:val="center"/>
              <w:rPr>
                <w:rFonts w:asciiTheme="minorHAnsi" w:hAnsiTheme="minorHAnsi" w:cstheme="minorHAnsi"/>
                <w:b/>
                <w:bCs/>
                <w:sz w:val="22"/>
                <w:szCs w:val="22"/>
              </w:rPr>
            </w:pPr>
            <w:r w:rsidRPr="0030276B">
              <w:rPr>
                <w:rFonts w:asciiTheme="minorHAnsi" w:hAnsiTheme="minorHAnsi" w:cstheme="minorHAnsi"/>
                <w:b/>
                <w:bCs/>
                <w:sz w:val="22"/>
                <w:szCs w:val="22"/>
              </w:rPr>
              <w:t>Prawdopodobieństwo</w:t>
            </w:r>
          </w:p>
        </w:tc>
        <w:tc>
          <w:tcPr>
            <w:tcW w:w="1724" w:type="dxa"/>
            <w:shd w:val="clear" w:color="auto" w:fill="CCCCFF"/>
            <w:noWrap/>
            <w:vAlign w:val="center"/>
            <w:hideMark/>
          </w:tcPr>
          <w:p w14:paraId="1E3AE407" w14:textId="77777777" w:rsidR="007E72AF" w:rsidRPr="0030276B" w:rsidRDefault="007E72AF" w:rsidP="007E72AF">
            <w:pPr>
              <w:spacing w:after="0" w:line="240" w:lineRule="auto"/>
              <w:jc w:val="center"/>
              <w:rPr>
                <w:rFonts w:asciiTheme="minorHAnsi" w:hAnsiTheme="minorHAnsi" w:cstheme="minorHAnsi"/>
                <w:b/>
                <w:bCs/>
                <w:sz w:val="22"/>
                <w:szCs w:val="22"/>
              </w:rPr>
            </w:pPr>
            <w:r w:rsidRPr="0030276B">
              <w:rPr>
                <w:rFonts w:asciiTheme="minorHAnsi" w:hAnsiTheme="minorHAnsi" w:cstheme="minorHAnsi"/>
                <w:b/>
                <w:bCs/>
                <w:sz w:val="22"/>
                <w:szCs w:val="22"/>
              </w:rPr>
              <w:t>Poziom</w:t>
            </w:r>
          </w:p>
        </w:tc>
        <w:tc>
          <w:tcPr>
            <w:tcW w:w="4792" w:type="dxa"/>
            <w:shd w:val="clear" w:color="auto" w:fill="CCCCFF"/>
            <w:noWrap/>
            <w:vAlign w:val="center"/>
            <w:hideMark/>
          </w:tcPr>
          <w:p w14:paraId="544AB2BD" w14:textId="77777777" w:rsidR="007E72AF" w:rsidRPr="0030276B" w:rsidRDefault="007E72AF" w:rsidP="007E72AF">
            <w:pPr>
              <w:spacing w:after="0" w:line="240" w:lineRule="auto"/>
              <w:jc w:val="center"/>
              <w:rPr>
                <w:rFonts w:asciiTheme="minorHAnsi" w:hAnsiTheme="minorHAnsi" w:cstheme="minorHAnsi"/>
                <w:b/>
                <w:bCs/>
                <w:sz w:val="22"/>
                <w:szCs w:val="22"/>
              </w:rPr>
            </w:pPr>
            <w:r w:rsidRPr="0030276B">
              <w:rPr>
                <w:rFonts w:asciiTheme="minorHAnsi" w:hAnsiTheme="minorHAnsi" w:cstheme="minorHAnsi"/>
                <w:b/>
                <w:bCs/>
                <w:sz w:val="22"/>
                <w:szCs w:val="22"/>
              </w:rPr>
              <w:t>Opis</w:t>
            </w:r>
          </w:p>
        </w:tc>
      </w:tr>
      <w:tr w:rsidR="007E72AF" w:rsidRPr="0030276B" w14:paraId="7F47D145" w14:textId="77777777" w:rsidTr="00B35205">
        <w:trPr>
          <w:trHeight w:val="465"/>
        </w:trPr>
        <w:tc>
          <w:tcPr>
            <w:tcW w:w="2835" w:type="dxa"/>
            <w:noWrap/>
            <w:vAlign w:val="center"/>
            <w:hideMark/>
          </w:tcPr>
          <w:p w14:paraId="392B0CF9"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rzadkie</w:t>
            </w:r>
          </w:p>
        </w:tc>
        <w:tc>
          <w:tcPr>
            <w:tcW w:w="1724" w:type="dxa"/>
            <w:vAlign w:val="center"/>
            <w:hideMark/>
          </w:tcPr>
          <w:p w14:paraId="439D7AD5" w14:textId="77777777" w:rsidR="007E72AF" w:rsidRPr="0030276B" w:rsidRDefault="007E72AF" w:rsidP="007E72AF">
            <w:pPr>
              <w:spacing w:after="0"/>
              <w:jc w:val="center"/>
              <w:rPr>
                <w:rFonts w:asciiTheme="minorHAnsi" w:hAnsiTheme="minorHAnsi" w:cstheme="minorHAnsi"/>
                <w:sz w:val="28"/>
                <w:szCs w:val="28"/>
              </w:rPr>
            </w:pPr>
            <w:r w:rsidRPr="0030276B">
              <w:rPr>
                <w:rFonts w:asciiTheme="minorHAnsi" w:hAnsiTheme="minorHAnsi" w:cstheme="minorHAnsi"/>
                <w:sz w:val="28"/>
                <w:szCs w:val="28"/>
              </w:rPr>
              <w:t>1</w:t>
            </w:r>
          </w:p>
        </w:tc>
        <w:tc>
          <w:tcPr>
            <w:tcW w:w="4792" w:type="dxa"/>
            <w:vAlign w:val="center"/>
            <w:hideMark/>
          </w:tcPr>
          <w:p w14:paraId="0B7E1712"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zdarzenie nie występuje lub występuje / może wystąpić raz w roku</w:t>
            </w:r>
          </w:p>
        </w:tc>
      </w:tr>
      <w:tr w:rsidR="007E72AF" w:rsidRPr="0030276B" w14:paraId="77AE8363" w14:textId="77777777" w:rsidTr="00B35205">
        <w:trPr>
          <w:trHeight w:val="465"/>
        </w:trPr>
        <w:tc>
          <w:tcPr>
            <w:tcW w:w="2835" w:type="dxa"/>
            <w:noWrap/>
            <w:vAlign w:val="center"/>
            <w:hideMark/>
          </w:tcPr>
          <w:p w14:paraId="01344C11"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mało prawdopodobne</w:t>
            </w:r>
          </w:p>
        </w:tc>
        <w:tc>
          <w:tcPr>
            <w:tcW w:w="1724" w:type="dxa"/>
            <w:vAlign w:val="center"/>
            <w:hideMark/>
          </w:tcPr>
          <w:p w14:paraId="4E56CF5D" w14:textId="77777777" w:rsidR="007E72AF" w:rsidRPr="0030276B" w:rsidRDefault="007E72AF" w:rsidP="007E72AF">
            <w:pPr>
              <w:spacing w:after="0"/>
              <w:jc w:val="center"/>
              <w:rPr>
                <w:rFonts w:asciiTheme="minorHAnsi" w:hAnsiTheme="minorHAnsi" w:cstheme="minorHAnsi"/>
                <w:sz w:val="28"/>
                <w:szCs w:val="28"/>
              </w:rPr>
            </w:pPr>
            <w:r w:rsidRPr="0030276B">
              <w:rPr>
                <w:rFonts w:asciiTheme="minorHAnsi" w:hAnsiTheme="minorHAnsi" w:cstheme="minorHAnsi"/>
                <w:sz w:val="28"/>
                <w:szCs w:val="28"/>
              </w:rPr>
              <w:t>2</w:t>
            </w:r>
          </w:p>
        </w:tc>
        <w:tc>
          <w:tcPr>
            <w:tcW w:w="4792" w:type="dxa"/>
            <w:vAlign w:val="center"/>
            <w:hideMark/>
          </w:tcPr>
          <w:p w14:paraId="735DFC8C"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zdarzenie występuje / może wystąpić co najmniej raz na pół roku</w:t>
            </w:r>
          </w:p>
        </w:tc>
      </w:tr>
      <w:tr w:rsidR="007E72AF" w:rsidRPr="0030276B" w14:paraId="2840B3D9" w14:textId="77777777" w:rsidTr="00B35205">
        <w:trPr>
          <w:trHeight w:val="465"/>
        </w:trPr>
        <w:tc>
          <w:tcPr>
            <w:tcW w:w="2835" w:type="dxa"/>
            <w:noWrap/>
            <w:vAlign w:val="center"/>
            <w:hideMark/>
          </w:tcPr>
          <w:p w14:paraId="7CF368F8"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możliwe</w:t>
            </w:r>
          </w:p>
        </w:tc>
        <w:tc>
          <w:tcPr>
            <w:tcW w:w="1724" w:type="dxa"/>
            <w:vAlign w:val="center"/>
            <w:hideMark/>
          </w:tcPr>
          <w:p w14:paraId="210EE39D" w14:textId="77777777" w:rsidR="007E72AF" w:rsidRPr="0030276B" w:rsidRDefault="007E72AF" w:rsidP="007E72AF">
            <w:pPr>
              <w:spacing w:after="0"/>
              <w:jc w:val="center"/>
              <w:rPr>
                <w:rFonts w:asciiTheme="minorHAnsi" w:hAnsiTheme="minorHAnsi" w:cstheme="minorHAnsi"/>
                <w:sz w:val="28"/>
                <w:szCs w:val="28"/>
              </w:rPr>
            </w:pPr>
            <w:r w:rsidRPr="0030276B">
              <w:rPr>
                <w:rFonts w:asciiTheme="minorHAnsi" w:hAnsiTheme="minorHAnsi" w:cstheme="minorHAnsi"/>
                <w:sz w:val="28"/>
                <w:szCs w:val="28"/>
              </w:rPr>
              <w:t>3</w:t>
            </w:r>
          </w:p>
        </w:tc>
        <w:tc>
          <w:tcPr>
            <w:tcW w:w="4792" w:type="dxa"/>
            <w:vAlign w:val="center"/>
            <w:hideMark/>
          </w:tcPr>
          <w:p w14:paraId="533EB8B4"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zdarzenie występuje / może wystąpić co najmniej raz na kwartał</w:t>
            </w:r>
          </w:p>
        </w:tc>
      </w:tr>
      <w:tr w:rsidR="007E72AF" w:rsidRPr="0030276B" w14:paraId="0925964E" w14:textId="77777777" w:rsidTr="00B35205">
        <w:trPr>
          <w:trHeight w:val="465"/>
        </w:trPr>
        <w:tc>
          <w:tcPr>
            <w:tcW w:w="2835" w:type="dxa"/>
            <w:noWrap/>
            <w:vAlign w:val="center"/>
            <w:hideMark/>
          </w:tcPr>
          <w:p w14:paraId="5540593B"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prawdopodobne</w:t>
            </w:r>
          </w:p>
        </w:tc>
        <w:tc>
          <w:tcPr>
            <w:tcW w:w="1724" w:type="dxa"/>
            <w:vAlign w:val="center"/>
            <w:hideMark/>
          </w:tcPr>
          <w:p w14:paraId="20AC1EA0" w14:textId="77777777" w:rsidR="007E72AF" w:rsidRPr="0030276B" w:rsidRDefault="007E72AF" w:rsidP="007E72AF">
            <w:pPr>
              <w:spacing w:after="0"/>
              <w:jc w:val="center"/>
              <w:rPr>
                <w:rFonts w:asciiTheme="minorHAnsi" w:hAnsiTheme="minorHAnsi" w:cstheme="minorHAnsi"/>
                <w:sz w:val="28"/>
                <w:szCs w:val="28"/>
              </w:rPr>
            </w:pPr>
            <w:r w:rsidRPr="0030276B">
              <w:rPr>
                <w:rFonts w:asciiTheme="minorHAnsi" w:hAnsiTheme="minorHAnsi" w:cstheme="minorHAnsi"/>
                <w:sz w:val="28"/>
                <w:szCs w:val="28"/>
              </w:rPr>
              <w:t>4</w:t>
            </w:r>
          </w:p>
        </w:tc>
        <w:tc>
          <w:tcPr>
            <w:tcW w:w="4792" w:type="dxa"/>
            <w:vAlign w:val="center"/>
            <w:hideMark/>
          </w:tcPr>
          <w:p w14:paraId="061FB313"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zdarzenie występuje / może wystąpić co najmniej raz w miesiącu</w:t>
            </w:r>
          </w:p>
        </w:tc>
      </w:tr>
      <w:tr w:rsidR="007E72AF" w:rsidRPr="0030276B" w14:paraId="6D6E8E48" w14:textId="77777777" w:rsidTr="00B35205">
        <w:trPr>
          <w:trHeight w:val="465"/>
        </w:trPr>
        <w:tc>
          <w:tcPr>
            <w:tcW w:w="2835" w:type="dxa"/>
            <w:noWrap/>
            <w:vAlign w:val="center"/>
            <w:hideMark/>
          </w:tcPr>
          <w:p w14:paraId="0203DCDF"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prawie pewne</w:t>
            </w:r>
          </w:p>
        </w:tc>
        <w:tc>
          <w:tcPr>
            <w:tcW w:w="1724" w:type="dxa"/>
            <w:vAlign w:val="center"/>
            <w:hideMark/>
          </w:tcPr>
          <w:p w14:paraId="693D02C5" w14:textId="77777777" w:rsidR="007E72AF" w:rsidRPr="0030276B" w:rsidRDefault="007E72AF" w:rsidP="007E72AF">
            <w:pPr>
              <w:spacing w:after="0"/>
              <w:jc w:val="center"/>
              <w:rPr>
                <w:rFonts w:asciiTheme="minorHAnsi" w:hAnsiTheme="minorHAnsi" w:cstheme="minorHAnsi"/>
                <w:sz w:val="28"/>
                <w:szCs w:val="28"/>
              </w:rPr>
            </w:pPr>
            <w:r w:rsidRPr="0030276B">
              <w:rPr>
                <w:rFonts w:asciiTheme="minorHAnsi" w:hAnsiTheme="minorHAnsi" w:cstheme="minorHAnsi"/>
                <w:sz w:val="28"/>
                <w:szCs w:val="28"/>
              </w:rPr>
              <w:t>5</w:t>
            </w:r>
          </w:p>
        </w:tc>
        <w:tc>
          <w:tcPr>
            <w:tcW w:w="4792" w:type="dxa"/>
            <w:vAlign w:val="center"/>
            <w:hideMark/>
          </w:tcPr>
          <w:p w14:paraId="64A01C67"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zdarzenie występuje / może wystąpić co najmniej raz w tygodniu</w:t>
            </w:r>
          </w:p>
        </w:tc>
      </w:tr>
    </w:tbl>
    <w:p w14:paraId="743C7F2C" w14:textId="356253DD" w:rsidR="007E72AF" w:rsidRPr="0030276B" w:rsidRDefault="00A35401" w:rsidP="00A35401">
      <w:pPr>
        <w:pStyle w:val="Akapitzlist"/>
        <w:numPr>
          <w:ilvl w:val="0"/>
          <w:numId w:val="12"/>
        </w:numPr>
        <w:spacing w:before="120"/>
        <w:ind w:left="357" w:hanging="357"/>
        <w:contextualSpacing w:val="0"/>
        <w:rPr>
          <w:rFonts w:asciiTheme="minorHAnsi" w:hAnsiTheme="minorHAnsi" w:cstheme="minorHAnsi"/>
        </w:rPr>
      </w:pPr>
      <w:r w:rsidRPr="0030276B">
        <w:rPr>
          <w:rFonts w:asciiTheme="minorHAnsi" w:hAnsiTheme="minorHAnsi" w:cstheme="minorHAnsi"/>
        </w:rPr>
        <w:t>Po określeniu poziomów skutków oraz prawdopodobieństwa wystąpienia danego zdarzenia, oceniany jest poziom ryzyka (iloczyn prawdopodobieństwa i skutków danego zdarzenia) zgodnie z Tabelą nr 3.</w:t>
      </w:r>
    </w:p>
    <w:p w14:paraId="4FE7B99D" w14:textId="77777777" w:rsidR="007E72AF" w:rsidRPr="0030276B" w:rsidRDefault="007E72AF" w:rsidP="00664F3B">
      <w:pPr>
        <w:suppressAutoHyphens/>
        <w:spacing w:after="120" w:line="240" w:lineRule="auto"/>
        <w:jc w:val="both"/>
        <w:rPr>
          <w:rFonts w:eastAsia="Calibri" w:cstheme="minorHAnsi"/>
          <w:lang w:eastAsia="ar-SA"/>
        </w:rPr>
      </w:pPr>
      <w:r w:rsidRPr="0030276B">
        <w:rPr>
          <w:rFonts w:eastAsia="Calibri" w:cstheme="minorHAnsi"/>
          <w:b/>
          <w:bCs/>
          <w:lang w:eastAsia="ar-SA"/>
        </w:rPr>
        <w:t>Tabela 3.</w:t>
      </w:r>
      <w:r w:rsidRPr="0030276B">
        <w:rPr>
          <w:rFonts w:eastAsia="Calibri" w:cstheme="minorHAnsi"/>
          <w:lang w:eastAsia="ar-SA"/>
        </w:rPr>
        <w:t xml:space="preserve"> Macierz poziomu ryzyka</w:t>
      </w:r>
    </w:p>
    <w:tbl>
      <w:tblPr>
        <w:tblStyle w:val="Tabela-Siatka"/>
        <w:tblW w:w="0" w:type="auto"/>
        <w:tblInd w:w="5" w:type="dxa"/>
        <w:tblLook w:val="04A0" w:firstRow="1" w:lastRow="0" w:firstColumn="1" w:lastColumn="0" w:noHBand="0" w:noVBand="1"/>
      </w:tblPr>
      <w:tblGrid>
        <w:gridCol w:w="538"/>
        <w:gridCol w:w="1867"/>
        <w:gridCol w:w="709"/>
        <w:gridCol w:w="1417"/>
        <w:gridCol w:w="1134"/>
        <w:gridCol w:w="1134"/>
        <w:gridCol w:w="1134"/>
        <w:gridCol w:w="1555"/>
      </w:tblGrid>
      <w:tr w:rsidR="007E72AF" w:rsidRPr="0030276B" w14:paraId="0FCBA310" w14:textId="77777777" w:rsidTr="00A35401">
        <w:trPr>
          <w:trHeight w:val="397"/>
        </w:trPr>
        <w:tc>
          <w:tcPr>
            <w:tcW w:w="3114" w:type="dxa"/>
            <w:gridSpan w:val="3"/>
            <w:vMerge w:val="restart"/>
            <w:tcBorders>
              <w:top w:val="nil"/>
              <w:left w:val="nil"/>
            </w:tcBorders>
            <w:noWrap/>
            <w:vAlign w:val="center"/>
            <w:hideMark/>
          </w:tcPr>
          <w:p w14:paraId="07C894FB" w14:textId="77777777" w:rsidR="007E72AF" w:rsidRPr="0030276B" w:rsidRDefault="007E72AF" w:rsidP="007E72AF">
            <w:pPr>
              <w:spacing w:after="0"/>
              <w:jc w:val="center"/>
              <w:rPr>
                <w:rFonts w:asciiTheme="minorHAnsi" w:hAnsiTheme="minorHAnsi" w:cstheme="minorHAnsi"/>
                <w:sz w:val="22"/>
                <w:szCs w:val="22"/>
              </w:rPr>
            </w:pPr>
          </w:p>
        </w:tc>
        <w:tc>
          <w:tcPr>
            <w:tcW w:w="6374" w:type="dxa"/>
            <w:gridSpan w:val="5"/>
            <w:shd w:val="clear" w:color="auto" w:fill="33CCFF"/>
            <w:noWrap/>
            <w:vAlign w:val="center"/>
            <w:hideMark/>
          </w:tcPr>
          <w:p w14:paraId="3508059A"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Skutek</w:t>
            </w:r>
          </w:p>
        </w:tc>
      </w:tr>
      <w:tr w:rsidR="007E72AF" w:rsidRPr="0030276B" w14:paraId="1E5EF8DA" w14:textId="77777777" w:rsidTr="00B35205">
        <w:trPr>
          <w:trHeight w:val="397"/>
        </w:trPr>
        <w:tc>
          <w:tcPr>
            <w:tcW w:w="3114" w:type="dxa"/>
            <w:gridSpan w:val="3"/>
            <w:vMerge/>
            <w:tcBorders>
              <w:left w:val="nil"/>
            </w:tcBorders>
            <w:noWrap/>
            <w:vAlign w:val="center"/>
            <w:hideMark/>
          </w:tcPr>
          <w:p w14:paraId="123B668C" w14:textId="77777777" w:rsidR="007E72AF" w:rsidRPr="0030276B" w:rsidRDefault="007E72AF" w:rsidP="007E72AF">
            <w:pPr>
              <w:spacing w:after="0"/>
              <w:jc w:val="center"/>
              <w:rPr>
                <w:rFonts w:asciiTheme="minorHAnsi" w:hAnsiTheme="minorHAnsi" w:cstheme="minorHAnsi"/>
                <w:sz w:val="22"/>
                <w:szCs w:val="22"/>
              </w:rPr>
            </w:pPr>
          </w:p>
        </w:tc>
        <w:tc>
          <w:tcPr>
            <w:tcW w:w="1417" w:type="dxa"/>
            <w:tcBorders>
              <w:bottom w:val="single" w:sz="12" w:space="0" w:color="auto"/>
            </w:tcBorders>
            <w:noWrap/>
            <w:vAlign w:val="center"/>
            <w:hideMark/>
          </w:tcPr>
          <w:p w14:paraId="0BD9B226"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Bardzo niski</w:t>
            </w:r>
          </w:p>
        </w:tc>
        <w:tc>
          <w:tcPr>
            <w:tcW w:w="1134" w:type="dxa"/>
            <w:tcBorders>
              <w:bottom w:val="single" w:sz="12" w:space="0" w:color="auto"/>
            </w:tcBorders>
            <w:noWrap/>
            <w:vAlign w:val="center"/>
            <w:hideMark/>
          </w:tcPr>
          <w:p w14:paraId="39941281"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Niski</w:t>
            </w:r>
          </w:p>
        </w:tc>
        <w:tc>
          <w:tcPr>
            <w:tcW w:w="1134" w:type="dxa"/>
            <w:tcBorders>
              <w:bottom w:val="single" w:sz="12" w:space="0" w:color="auto"/>
            </w:tcBorders>
            <w:noWrap/>
            <w:vAlign w:val="center"/>
            <w:hideMark/>
          </w:tcPr>
          <w:p w14:paraId="0096A945"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Średni</w:t>
            </w:r>
          </w:p>
        </w:tc>
        <w:tc>
          <w:tcPr>
            <w:tcW w:w="1134" w:type="dxa"/>
            <w:tcBorders>
              <w:bottom w:val="single" w:sz="12" w:space="0" w:color="auto"/>
            </w:tcBorders>
            <w:noWrap/>
            <w:vAlign w:val="center"/>
            <w:hideMark/>
          </w:tcPr>
          <w:p w14:paraId="2EE87DB4"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Wysoki</w:t>
            </w:r>
          </w:p>
        </w:tc>
        <w:tc>
          <w:tcPr>
            <w:tcW w:w="1555" w:type="dxa"/>
            <w:tcBorders>
              <w:bottom w:val="single" w:sz="12" w:space="0" w:color="auto"/>
            </w:tcBorders>
            <w:noWrap/>
            <w:vAlign w:val="center"/>
            <w:hideMark/>
          </w:tcPr>
          <w:p w14:paraId="282B40BA"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Bardzo wysoki</w:t>
            </w:r>
          </w:p>
        </w:tc>
      </w:tr>
      <w:tr w:rsidR="007E72AF" w:rsidRPr="0030276B" w14:paraId="35EC0D6A" w14:textId="77777777" w:rsidTr="00B35205">
        <w:trPr>
          <w:trHeight w:val="397"/>
        </w:trPr>
        <w:tc>
          <w:tcPr>
            <w:tcW w:w="3114" w:type="dxa"/>
            <w:gridSpan w:val="3"/>
            <w:vMerge/>
            <w:tcBorders>
              <w:left w:val="nil"/>
              <w:right w:val="single" w:sz="12" w:space="0" w:color="auto"/>
            </w:tcBorders>
            <w:noWrap/>
            <w:vAlign w:val="center"/>
            <w:hideMark/>
          </w:tcPr>
          <w:p w14:paraId="3C7D73C9" w14:textId="77777777" w:rsidR="007E72AF" w:rsidRPr="0030276B" w:rsidRDefault="007E72AF" w:rsidP="007E72AF">
            <w:pPr>
              <w:spacing w:after="0"/>
              <w:jc w:val="center"/>
              <w:rPr>
                <w:rFonts w:asciiTheme="minorHAnsi" w:hAnsiTheme="minorHAnsi" w:cstheme="minorHAnsi"/>
                <w:sz w:val="22"/>
                <w:szCs w:val="22"/>
              </w:rPr>
            </w:pPr>
          </w:p>
        </w:tc>
        <w:tc>
          <w:tcPr>
            <w:tcW w:w="1417" w:type="dxa"/>
            <w:tcBorders>
              <w:top w:val="single" w:sz="12" w:space="0" w:color="auto"/>
              <w:left w:val="single" w:sz="12" w:space="0" w:color="auto"/>
              <w:bottom w:val="single" w:sz="12" w:space="0" w:color="auto"/>
            </w:tcBorders>
            <w:noWrap/>
            <w:vAlign w:val="center"/>
            <w:hideMark/>
          </w:tcPr>
          <w:p w14:paraId="33CFCB23"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1</w:t>
            </w:r>
          </w:p>
        </w:tc>
        <w:tc>
          <w:tcPr>
            <w:tcW w:w="1134" w:type="dxa"/>
            <w:tcBorders>
              <w:top w:val="single" w:sz="12" w:space="0" w:color="auto"/>
              <w:bottom w:val="single" w:sz="12" w:space="0" w:color="auto"/>
            </w:tcBorders>
            <w:noWrap/>
            <w:vAlign w:val="center"/>
            <w:hideMark/>
          </w:tcPr>
          <w:p w14:paraId="45B0C918"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2</w:t>
            </w:r>
          </w:p>
        </w:tc>
        <w:tc>
          <w:tcPr>
            <w:tcW w:w="1134" w:type="dxa"/>
            <w:tcBorders>
              <w:top w:val="single" w:sz="12" w:space="0" w:color="auto"/>
              <w:bottom w:val="single" w:sz="12" w:space="0" w:color="auto"/>
            </w:tcBorders>
            <w:noWrap/>
            <w:vAlign w:val="center"/>
            <w:hideMark/>
          </w:tcPr>
          <w:p w14:paraId="2A1F6D38"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3</w:t>
            </w:r>
          </w:p>
        </w:tc>
        <w:tc>
          <w:tcPr>
            <w:tcW w:w="1134" w:type="dxa"/>
            <w:tcBorders>
              <w:top w:val="single" w:sz="12" w:space="0" w:color="auto"/>
              <w:bottom w:val="single" w:sz="12" w:space="0" w:color="auto"/>
            </w:tcBorders>
            <w:noWrap/>
            <w:vAlign w:val="center"/>
            <w:hideMark/>
          </w:tcPr>
          <w:p w14:paraId="12ADCC79"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4</w:t>
            </w:r>
          </w:p>
        </w:tc>
        <w:tc>
          <w:tcPr>
            <w:tcW w:w="1555" w:type="dxa"/>
            <w:tcBorders>
              <w:top w:val="single" w:sz="12" w:space="0" w:color="auto"/>
              <w:bottom w:val="single" w:sz="12" w:space="0" w:color="auto"/>
              <w:right w:val="single" w:sz="12" w:space="0" w:color="auto"/>
            </w:tcBorders>
            <w:noWrap/>
            <w:vAlign w:val="center"/>
            <w:hideMark/>
          </w:tcPr>
          <w:p w14:paraId="3089EA3E"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5</w:t>
            </w:r>
          </w:p>
        </w:tc>
      </w:tr>
      <w:tr w:rsidR="007E72AF" w:rsidRPr="0030276B" w14:paraId="350A4DC6" w14:textId="77777777" w:rsidTr="00A35401">
        <w:trPr>
          <w:trHeight w:val="567"/>
        </w:trPr>
        <w:tc>
          <w:tcPr>
            <w:tcW w:w="538" w:type="dxa"/>
            <w:vMerge w:val="restart"/>
            <w:shd w:val="clear" w:color="auto" w:fill="CCCCFF"/>
            <w:noWrap/>
            <w:textDirection w:val="btLr"/>
            <w:vAlign w:val="center"/>
            <w:hideMark/>
          </w:tcPr>
          <w:p w14:paraId="3BCB5A86"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Prawdopodobieństwo</w:t>
            </w:r>
          </w:p>
        </w:tc>
        <w:tc>
          <w:tcPr>
            <w:tcW w:w="1867" w:type="dxa"/>
            <w:tcBorders>
              <w:right w:val="single" w:sz="12" w:space="0" w:color="auto"/>
            </w:tcBorders>
            <w:noWrap/>
            <w:vAlign w:val="center"/>
            <w:hideMark/>
          </w:tcPr>
          <w:p w14:paraId="035C974E" w14:textId="77777777" w:rsidR="007E72AF" w:rsidRPr="0030276B" w:rsidRDefault="007E72AF" w:rsidP="007E72AF">
            <w:pPr>
              <w:spacing w:after="0"/>
              <w:rPr>
                <w:rFonts w:asciiTheme="minorHAnsi" w:hAnsiTheme="minorHAnsi" w:cstheme="minorHAnsi"/>
                <w:b/>
                <w:bCs/>
                <w:sz w:val="22"/>
                <w:szCs w:val="22"/>
              </w:rPr>
            </w:pPr>
            <w:r w:rsidRPr="0030276B">
              <w:rPr>
                <w:rFonts w:asciiTheme="minorHAnsi" w:hAnsiTheme="minorHAnsi" w:cstheme="minorHAnsi"/>
                <w:b/>
                <w:bCs/>
                <w:sz w:val="22"/>
                <w:szCs w:val="22"/>
              </w:rPr>
              <w:t>rzadkie</w:t>
            </w:r>
          </w:p>
        </w:tc>
        <w:tc>
          <w:tcPr>
            <w:tcW w:w="709" w:type="dxa"/>
            <w:tcBorders>
              <w:top w:val="single" w:sz="12" w:space="0" w:color="auto"/>
              <w:left w:val="single" w:sz="12" w:space="0" w:color="auto"/>
              <w:right w:val="single" w:sz="12" w:space="0" w:color="auto"/>
            </w:tcBorders>
            <w:noWrap/>
            <w:vAlign w:val="center"/>
            <w:hideMark/>
          </w:tcPr>
          <w:p w14:paraId="12254FE6"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1</w:t>
            </w:r>
          </w:p>
        </w:tc>
        <w:tc>
          <w:tcPr>
            <w:tcW w:w="1417" w:type="dxa"/>
            <w:tcBorders>
              <w:top w:val="single" w:sz="12" w:space="0" w:color="auto"/>
              <w:left w:val="single" w:sz="12" w:space="0" w:color="auto"/>
            </w:tcBorders>
            <w:shd w:val="clear" w:color="auto" w:fill="92D050"/>
            <w:noWrap/>
            <w:vAlign w:val="center"/>
            <w:hideMark/>
          </w:tcPr>
          <w:p w14:paraId="3C76E5C0"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1</w:t>
            </w:r>
          </w:p>
        </w:tc>
        <w:tc>
          <w:tcPr>
            <w:tcW w:w="1134" w:type="dxa"/>
            <w:tcBorders>
              <w:top w:val="single" w:sz="12" w:space="0" w:color="auto"/>
            </w:tcBorders>
            <w:shd w:val="clear" w:color="auto" w:fill="92D050"/>
            <w:noWrap/>
            <w:vAlign w:val="center"/>
            <w:hideMark/>
          </w:tcPr>
          <w:p w14:paraId="3858BD42"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2</w:t>
            </w:r>
          </w:p>
        </w:tc>
        <w:tc>
          <w:tcPr>
            <w:tcW w:w="1134" w:type="dxa"/>
            <w:tcBorders>
              <w:top w:val="single" w:sz="12" w:space="0" w:color="auto"/>
            </w:tcBorders>
            <w:shd w:val="clear" w:color="auto" w:fill="92D050"/>
            <w:noWrap/>
            <w:vAlign w:val="center"/>
            <w:hideMark/>
          </w:tcPr>
          <w:p w14:paraId="3F6163E5"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3</w:t>
            </w:r>
          </w:p>
        </w:tc>
        <w:tc>
          <w:tcPr>
            <w:tcW w:w="1134" w:type="dxa"/>
            <w:tcBorders>
              <w:top w:val="single" w:sz="12" w:space="0" w:color="auto"/>
            </w:tcBorders>
            <w:shd w:val="clear" w:color="auto" w:fill="92D050"/>
            <w:noWrap/>
            <w:vAlign w:val="center"/>
            <w:hideMark/>
          </w:tcPr>
          <w:p w14:paraId="164216A5"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4</w:t>
            </w:r>
          </w:p>
        </w:tc>
        <w:tc>
          <w:tcPr>
            <w:tcW w:w="1555" w:type="dxa"/>
            <w:tcBorders>
              <w:top w:val="single" w:sz="12" w:space="0" w:color="auto"/>
            </w:tcBorders>
            <w:shd w:val="clear" w:color="auto" w:fill="FFFF00"/>
            <w:noWrap/>
            <w:vAlign w:val="center"/>
            <w:hideMark/>
          </w:tcPr>
          <w:p w14:paraId="006B723D"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5</w:t>
            </w:r>
          </w:p>
        </w:tc>
      </w:tr>
      <w:tr w:rsidR="007E72AF" w:rsidRPr="0030276B" w14:paraId="43AEA3DE" w14:textId="77777777" w:rsidTr="00A35401">
        <w:trPr>
          <w:trHeight w:val="567"/>
        </w:trPr>
        <w:tc>
          <w:tcPr>
            <w:tcW w:w="538" w:type="dxa"/>
            <w:vMerge/>
            <w:shd w:val="clear" w:color="auto" w:fill="CCCCFF"/>
            <w:vAlign w:val="center"/>
            <w:hideMark/>
          </w:tcPr>
          <w:p w14:paraId="675686EF" w14:textId="77777777" w:rsidR="007E72AF" w:rsidRPr="0030276B" w:rsidRDefault="007E72AF" w:rsidP="007E72AF">
            <w:pPr>
              <w:spacing w:after="0"/>
              <w:jc w:val="center"/>
              <w:rPr>
                <w:rFonts w:asciiTheme="minorHAnsi" w:hAnsiTheme="minorHAnsi" w:cstheme="minorHAnsi"/>
                <w:b/>
                <w:bCs/>
                <w:sz w:val="22"/>
                <w:szCs w:val="22"/>
              </w:rPr>
            </w:pPr>
          </w:p>
        </w:tc>
        <w:tc>
          <w:tcPr>
            <w:tcW w:w="1867" w:type="dxa"/>
            <w:tcBorders>
              <w:right w:val="single" w:sz="12" w:space="0" w:color="auto"/>
            </w:tcBorders>
            <w:noWrap/>
            <w:vAlign w:val="center"/>
            <w:hideMark/>
          </w:tcPr>
          <w:p w14:paraId="7D837AA4" w14:textId="77777777" w:rsidR="007E72AF" w:rsidRPr="0030276B" w:rsidRDefault="007E72AF" w:rsidP="007E72AF">
            <w:pPr>
              <w:spacing w:after="0" w:line="240" w:lineRule="auto"/>
              <w:rPr>
                <w:rFonts w:asciiTheme="minorHAnsi" w:hAnsiTheme="minorHAnsi" w:cstheme="minorHAnsi"/>
                <w:b/>
                <w:bCs/>
                <w:sz w:val="22"/>
                <w:szCs w:val="22"/>
              </w:rPr>
            </w:pPr>
            <w:r w:rsidRPr="0030276B">
              <w:rPr>
                <w:rFonts w:asciiTheme="minorHAnsi" w:hAnsiTheme="minorHAnsi" w:cstheme="minorHAnsi"/>
                <w:b/>
                <w:bCs/>
                <w:sz w:val="22"/>
                <w:szCs w:val="22"/>
              </w:rPr>
              <w:t>mało prawdopodobne</w:t>
            </w:r>
          </w:p>
        </w:tc>
        <w:tc>
          <w:tcPr>
            <w:tcW w:w="709" w:type="dxa"/>
            <w:tcBorders>
              <w:left w:val="single" w:sz="12" w:space="0" w:color="auto"/>
              <w:right w:val="single" w:sz="12" w:space="0" w:color="auto"/>
            </w:tcBorders>
            <w:noWrap/>
            <w:vAlign w:val="center"/>
            <w:hideMark/>
          </w:tcPr>
          <w:p w14:paraId="3804D8D2"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2</w:t>
            </w:r>
          </w:p>
        </w:tc>
        <w:tc>
          <w:tcPr>
            <w:tcW w:w="1417" w:type="dxa"/>
            <w:tcBorders>
              <w:left w:val="single" w:sz="12" w:space="0" w:color="auto"/>
            </w:tcBorders>
            <w:shd w:val="clear" w:color="auto" w:fill="92D050"/>
            <w:noWrap/>
            <w:vAlign w:val="center"/>
            <w:hideMark/>
          </w:tcPr>
          <w:p w14:paraId="2CFEB1DA"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2</w:t>
            </w:r>
          </w:p>
        </w:tc>
        <w:tc>
          <w:tcPr>
            <w:tcW w:w="1134" w:type="dxa"/>
            <w:shd w:val="clear" w:color="auto" w:fill="92D050"/>
            <w:noWrap/>
            <w:vAlign w:val="center"/>
            <w:hideMark/>
          </w:tcPr>
          <w:p w14:paraId="41F9CF90"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4</w:t>
            </w:r>
          </w:p>
        </w:tc>
        <w:tc>
          <w:tcPr>
            <w:tcW w:w="1134" w:type="dxa"/>
            <w:shd w:val="clear" w:color="auto" w:fill="FFFF00"/>
            <w:noWrap/>
            <w:vAlign w:val="center"/>
            <w:hideMark/>
          </w:tcPr>
          <w:p w14:paraId="279C9936"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6</w:t>
            </w:r>
          </w:p>
        </w:tc>
        <w:tc>
          <w:tcPr>
            <w:tcW w:w="1134" w:type="dxa"/>
            <w:shd w:val="clear" w:color="auto" w:fill="FFFF00"/>
            <w:noWrap/>
            <w:vAlign w:val="center"/>
            <w:hideMark/>
          </w:tcPr>
          <w:p w14:paraId="3DAE748C"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8</w:t>
            </w:r>
          </w:p>
        </w:tc>
        <w:tc>
          <w:tcPr>
            <w:tcW w:w="1555" w:type="dxa"/>
            <w:shd w:val="clear" w:color="auto" w:fill="FFC000"/>
            <w:noWrap/>
            <w:vAlign w:val="center"/>
            <w:hideMark/>
          </w:tcPr>
          <w:p w14:paraId="68BA0715"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10</w:t>
            </w:r>
          </w:p>
        </w:tc>
      </w:tr>
      <w:tr w:rsidR="007E72AF" w:rsidRPr="0030276B" w14:paraId="5DC6F66F" w14:textId="77777777" w:rsidTr="00A35401">
        <w:trPr>
          <w:trHeight w:val="567"/>
        </w:trPr>
        <w:tc>
          <w:tcPr>
            <w:tcW w:w="538" w:type="dxa"/>
            <w:vMerge/>
            <w:shd w:val="clear" w:color="auto" w:fill="CCCCFF"/>
            <w:vAlign w:val="center"/>
            <w:hideMark/>
          </w:tcPr>
          <w:p w14:paraId="1DD1636D" w14:textId="77777777" w:rsidR="007E72AF" w:rsidRPr="0030276B" w:rsidRDefault="007E72AF" w:rsidP="007E72AF">
            <w:pPr>
              <w:spacing w:after="0"/>
              <w:jc w:val="center"/>
              <w:rPr>
                <w:rFonts w:asciiTheme="minorHAnsi" w:hAnsiTheme="minorHAnsi" w:cstheme="minorHAnsi"/>
                <w:b/>
                <w:bCs/>
                <w:sz w:val="22"/>
                <w:szCs w:val="22"/>
              </w:rPr>
            </w:pPr>
          </w:p>
        </w:tc>
        <w:tc>
          <w:tcPr>
            <w:tcW w:w="1867" w:type="dxa"/>
            <w:tcBorders>
              <w:right w:val="single" w:sz="12" w:space="0" w:color="auto"/>
            </w:tcBorders>
            <w:noWrap/>
            <w:vAlign w:val="center"/>
            <w:hideMark/>
          </w:tcPr>
          <w:p w14:paraId="04E01608" w14:textId="77777777" w:rsidR="007E72AF" w:rsidRPr="0030276B" w:rsidRDefault="007E72AF" w:rsidP="007E72AF">
            <w:pPr>
              <w:spacing w:after="0"/>
              <w:rPr>
                <w:rFonts w:asciiTheme="minorHAnsi" w:hAnsiTheme="minorHAnsi" w:cstheme="minorHAnsi"/>
                <w:b/>
                <w:bCs/>
                <w:sz w:val="22"/>
                <w:szCs w:val="22"/>
              </w:rPr>
            </w:pPr>
            <w:r w:rsidRPr="0030276B">
              <w:rPr>
                <w:rFonts w:asciiTheme="minorHAnsi" w:hAnsiTheme="minorHAnsi" w:cstheme="minorHAnsi"/>
                <w:b/>
                <w:bCs/>
                <w:sz w:val="22"/>
                <w:szCs w:val="22"/>
              </w:rPr>
              <w:t>możliwe</w:t>
            </w:r>
          </w:p>
        </w:tc>
        <w:tc>
          <w:tcPr>
            <w:tcW w:w="709" w:type="dxa"/>
            <w:tcBorders>
              <w:left w:val="single" w:sz="12" w:space="0" w:color="auto"/>
              <w:right w:val="single" w:sz="12" w:space="0" w:color="auto"/>
            </w:tcBorders>
            <w:noWrap/>
            <w:vAlign w:val="center"/>
            <w:hideMark/>
          </w:tcPr>
          <w:p w14:paraId="23B9E4AF"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3</w:t>
            </w:r>
          </w:p>
        </w:tc>
        <w:tc>
          <w:tcPr>
            <w:tcW w:w="1417" w:type="dxa"/>
            <w:tcBorders>
              <w:left w:val="single" w:sz="12" w:space="0" w:color="auto"/>
            </w:tcBorders>
            <w:shd w:val="clear" w:color="auto" w:fill="92D050"/>
            <w:noWrap/>
            <w:vAlign w:val="center"/>
            <w:hideMark/>
          </w:tcPr>
          <w:p w14:paraId="2D86D4C2"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3</w:t>
            </w:r>
          </w:p>
        </w:tc>
        <w:tc>
          <w:tcPr>
            <w:tcW w:w="1134" w:type="dxa"/>
            <w:shd w:val="clear" w:color="auto" w:fill="FFFF00"/>
            <w:noWrap/>
            <w:vAlign w:val="center"/>
            <w:hideMark/>
          </w:tcPr>
          <w:p w14:paraId="289CDF62"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6</w:t>
            </w:r>
          </w:p>
        </w:tc>
        <w:tc>
          <w:tcPr>
            <w:tcW w:w="1134" w:type="dxa"/>
            <w:shd w:val="clear" w:color="auto" w:fill="FFFF00"/>
            <w:noWrap/>
            <w:vAlign w:val="center"/>
            <w:hideMark/>
          </w:tcPr>
          <w:p w14:paraId="25328254"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9</w:t>
            </w:r>
          </w:p>
        </w:tc>
        <w:tc>
          <w:tcPr>
            <w:tcW w:w="1134" w:type="dxa"/>
            <w:shd w:val="clear" w:color="auto" w:fill="FFC000"/>
            <w:noWrap/>
            <w:vAlign w:val="center"/>
            <w:hideMark/>
          </w:tcPr>
          <w:p w14:paraId="1DBE8E2F"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12</w:t>
            </w:r>
          </w:p>
        </w:tc>
        <w:tc>
          <w:tcPr>
            <w:tcW w:w="1555" w:type="dxa"/>
            <w:shd w:val="clear" w:color="auto" w:fill="FFC000"/>
            <w:noWrap/>
            <w:vAlign w:val="center"/>
            <w:hideMark/>
          </w:tcPr>
          <w:p w14:paraId="3261675C"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15</w:t>
            </w:r>
          </w:p>
        </w:tc>
      </w:tr>
      <w:tr w:rsidR="007E72AF" w:rsidRPr="0030276B" w14:paraId="5E84CB73" w14:textId="77777777" w:rsidTr="00A35401">
        <w:trPr>
          <w:trHeight w:val="567"/>
        </w:trPr>
        <w:tc>
          <w:tcPr>
            <w:tcW w:w="538" w:type="dxa"/>
            <w:vMerge/>
            <w:shd w:val="clear" w:color="auto" w:fill="CCCCFF"/>
            <w:vAlign w:val="center"/>
            <w:hideMark/>
          </w:tcPr>
          <w:p w14:paraId="34E8DB23" w14:textId="77777777" w:rsidR="007E72AF" w:rsidRPr="0030276B" w:rsidRDefault="007E72AF" w:rsidP="007E72AF">
            <w:pPr>
              <w:spacing w:after="0"/>
              <w:jc w:val="center"/>
              <w:rPr>
                <w:rFonts w:asciiTheme="minorHAnsi" w:hAnsiTheme="minorHAnsi" w:cstheme="minorHAnsi"/>
                <w:b/>
                <w:bCs/>
                <w:sz w:val="22"/>
                <w:szCs w:val="22"/>
              </w:rPr>
            </w:pPr>
          </w:p>
        </w:tc>
        <w:tc>
          <w:tcPr>
            <w:tcW w:w="1867" w:type="dxa"/>
            <w:tcBorders>
              <w:right w:val="single" w:sz="12" w:space="0" w:color="auto"/>
            </w:tcBorders>
            <w:noWrap/>
            <w:vAlign w:val="center"/>
            <w:hideMark/>
          </w:tcPr>
          <w:p w14:paraId="642BAD3F" w14:textId="77777777" w:rsidR="007E72AF" w:rsidRPr="0030276B" w:rsidRDefault="007E72AF" w:rsidP="007E72AF">
            <w:pPr>
              <w:spacing w:after="0"/>
              <w:rPr>
                <w:rFonts w:asciiTheme="minorHAnsi" w:hAnsiTheme="minorHAnsi" w:cstheme="minorHAnsi"/>
                <w:b/>
                <w:bCs/>
                <w:sz w:val="22"/>
                <w:szCs w:val="22"/>
              </w:rPr>
            </w:pPr>
            <w:r w:rsidRPr="0030276B">
              <w:rPr>
                <w:rFonts w:asciiTheme="minorHAnsi" w:hAnsiTheme="minorHAnsi" w:cstheme="minorHAnsi"/>
                <w:b/>
                <w:bCs/>
                <w:sz w:val="22"/>
                <w:szCs w:val="22"/>
              </w:rPr>
              <w:t>prawdopodobne</w:t>
            </w:r>
          </w:p>
        </w:tc>
        <w:tc>
          <w:tcPr>
            <w:tcW w:w="709" w:type="dxa"/>
            <w:tcBorders>
              <w:left w:val="single" w:sz="12" w:space="0" w:color="auto"/>
              <w:right w:val="single" w:sz="12" w:space="0" w:color="auto"/>
            </w:tcBorders>
            <w:noWrap/>
            <w:vAlign w:val="center"/>
            <w:hideMark/>
          </w:tcPr>
          <w:p w14:paraId="7AA23A6D"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4</w:t>
            </w:r>
          </w:p>
        </w:tc>
        <w:tc>
          <w:tcPr>
            <w:tcW w:w="1417" w:type="dxa"/>
            <w:tcBorders>
              <w:left w:val="single" w:sz="12" w:space="0" w:color="auto"/>
            </w:tcBorders>
            <w:shd w:val="clear" w:color="auto" w:fill="92D050"/>
            <w:noWrap/>
            <w:vAlign w:val="center"/>
            <w:hideMark/>
          </w:tcPr>
          <w:p w14:paraId="3CA8610F"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4</w:t>
            </w:r>
          </w:p>
        </w:tc>
        <w:tc>
          <w:tcPr>
            <w:tcW w:w="1134" w:type="dxa"/>
            <w:shd w:val="clear" w:color="auto" w:fill="FFFF00"/>
            <w:noWrap/>
            <w:vAlign w:val="center"/>
            <w:hideMark/>
          </w:tcPr>
          <w:p w14:paraId="22A040DC"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8</w:t>
            </w:r>
          </w:p>
        </w:tc>
        <w:tc>
          <w:tcPr>
            <w:tcW w:w="1134" w:type="dxa"/>
            <w:shd w:val="clear" w:color="auto" w:fill="FFC000"/>
            <w:noWrap/>
            <w:vAlign w:val="center"/>
            <w:hideMark/>
          </w:tcPr>
          <w:p w14:paraId="78E50B8A"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12</w:t>
            </w:r>
          </w:p>
        </w:tc>
        <w:tc>
          <w:tcPr>
            <w:tcW w:w="1134" w:type="dxa"/>
            <w:shd w:val="clear" w:color="auto" w:fill="FFC000"/>
            <w:noWrap/>
            <w:vAlign w:val="center"/>
            <w:hideMark/>
          </w:tcPr>
          <w:p w14:paraId="05F8A240"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16</w:t>
            </w:r>
          </w:p>
        </w:tc>
        <w:tc>
          <w:tcPr>
            <w:tcW w:w="1555" w:type="dxa"/>
            <w:shd w:val="clear" w:color="auto" w:fill="FF0000"/>
            <w:noWrap/>
            <w:vAlign w:val="center"/>
            <w:hideMark/>
          </w:tcPr>
          <w:p w14:paraId="2E752121"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20</w:t>
            </w:r>
          </w:p>
        </w:tc>
      </w:tr>
      <w:tr w:rsidR="007E72AF" w:rsidRPr="0030276B" w14:paraId="075B38D6" w14:textId="77777777" w:rsidTr="00A35401">
        <w:trPr>
          <w:trHeight w:val="567"/>
        </w:trPr>
        <w:tc>
          <w:tcPr>
            <w:tcW w:w="538" w:type="dxa"/>
            <w:vMerge/>
            <w:shd w:val="clear" w:color="auto" w:fill="CCCCFF"/>
            <w:vAlign w:val="center"/>
            <w:hideMark/>
          </w:tcPr>
          <w:p w14:paraId="277DDA2A" w14:textId="77777777" w:rsidR="007E72AF" w:rsidRPr="0030276B" w:rsidRDefault="007E72AF" w:rsidP="007E72AF">
            <w:pPr>
              <w:spacing w:after="0"/>
              <w:jc w:val="center"/>
              <w:rPr>
                <w:rFonts w:asciiTheme="minorHAnsi" w:hAnsiTheme="minorHAnsi" w:cstheme="minorHAnsi"/>
                <w:b/>
                <w:bCs/>
                <w:sz w:val="22"/>
                <w:szCs w:val="22"/>
              </w:rPr>
            </w:pPr>
          </w:p>
        </w:tc>
        <w:tc>
          <w:tcPr>
            <w:tcW w:w="1867" w:type="dxa"/>
            <w:tcBorders>
              <w:right w:val="single" w:sz="12" w:space="0" w:color="auto"/>
            </w:tcBorders>
            <w:noWrap/>
            <w:vAlign w:val="center"/>
            <w:hideMark/>
          </w:tcPr>
          <w:p w14:paraId="22273981" w14:textId="77777777" w:rsidR="007E72AF" w:rsidRPr="0030276B" w:rsidRDefault="007E72AF" w:rsidP="007E72AF">
            <w:pPr>
              <w:spacing w:after="0"/>
              <w:rPr>
                <w:rFonts w:asciiTheme="minorHAnsi" w:hAnsiTheme="minorHAnsi" w:cstheme="minorHAnsi"/>
                <w:b/>
                <w:bCs/>
                <w:sz w:val="22"/>
                <w:szCs w:val="22"/>
              </w:rPr>
            </w:pPr>
            <w:r w:rsidRPr="0030276B">
              <w:rPr>
                <w:rFonts w:asciiTheme="minorHAnsi" w:hAnsiTheme="minorHAnsi" w:cstheme="minorHAnsi"/>
                <w:b/>
                <w:bCs/>
                <w:sz w:val="22"/>
                <w:szCs w:val="22"/>
              </w:rPr>
              <w:t>prawie pewne</w:t>
            </w:r>
          </w:p>
        </w:tc>
        <w:tc>
          <w:tcPr>
            <w:tcW w:w="709" w:type="dxa"/>
            <w:tcBorders>
              <w:left w:val="single" w:sz="12" w:space="0" w:color="auto"/>
              <w:bottom w:val="single" w:sz="12" w:space="0" w:color="auto"/>
              <w:right w:val="single" w:sz="12" w:space="0" w:color="auto"/>
            </w:tcBorders>
            <w:noWrap/>
            <w:vAlign w:val="center"/>
            <w:hideMark/>
          </w:tcPr>
          <w:p w14:paraId="55D5BED6" w14:textId="77777777" w:rsidR="007E72AF" w:rsidRPr="0030276B" w:rsidRDefault="007E72AF" w:rsidP="007E72AF">
            <w:pPr>
              <w:spacing w:after="0"/>
              <w:jc w:val="center"/>
              <w:rPr>
                <w:rFonts w:asciiTheme="minorHAnsi" w:hAnsiTheme="minorHAnsi" w:cstheme="minorHAnsi"/>
                <w:b/>
                <w:bCs/>
                <w:sz w:val="22"/>
                <w:szCs w:val="22"/>
              </w:rPr>
            </w:pPr>
            <w:r w:rsidRPr="0030276B">
              <w:rPr>
                <w:rFonts w:asciiTheme="minorHAnsi" w:hAnsiTheme="minorHAnsi" w:cstheme="minorHAnsi"/>
                <w:b/>
                <w:bCs/>
                <w:sz w:val="22"/>
                <w:szCs w:val="22"/>
              </w:rPr>
              <w:t>5</w:t>
            </w:r>
          </w:p>
        </w:tc>
        <w:tc>
          <w:tcPr>
            <w:tcW w:w="1417" w:type="dxa"/>
            <w:tcBorders>
              <w:left w:val="single" w:sz="12" w:space="0" w:color="auto"/>
            </w:tcBorders>
            <w:shd w:val="clear" w:color="auto" w:fill="FFFF00"/>
            <w:noWrap/>
            <w:vAlign w:val="center"/>
            <w:hideMark/>
          </w:tcPr>
          <w:p w14:paraId="040701B2"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5</w:t>
            </w:r>
          </w:p>
        </w:tc>
        <w:tc>
          <w:tcPr>
            <w:tcW w:w="1134" w:type="dxa"/>
            <w:shd w:val="clear" w:color="auto" w:fill="FFC000"/>
            <w:noWrap/>
            <w:vAlign w:val="center"/>
            <w:hideMark/>
          </w:tcPr>
          <w:p w14:paraId="1BD8B700"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10</w:t>
            </w:r>
          </w:p>
        </w:tc>
        <w:tc>
          <w:tcPr>
            <w:tcW w:w="1134" w:type="dxa"/>
            <w:shd w:val="clear" w:color="auto" w:fill="FFC000"/>
            <w:noWrap/>
            <w:vAlign w:val="center"/>
            <w:hideMark/>
          </w:tcPr>
          <w:p w14:paraId="63F12A5A"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15</w:t>
            </w:r>
          </w:p>
        </w:tc>
        <w:tc>
          <w:tcPr>
            <w:tcW w:w="1134" w:type="dxa"/>
            <w:shd w:val="clear" w:color="auto" w:fill="FF0000"/>
            <w:noWrap/>
            <w:vAlign w:val="center"/>
            <w:hideMark/>
          </w:tcPr>
          <w:p w14:paraId="35F2B71B"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20</w:t>
            </w:r>
          </w:p>
        </w:tc>
        <w:tc>
          <w:tcPr>
            <w:tcW w:w="1555" w:type="dxa"/>
            <w:shd w:val="clear" w:color="auto" w:fill="FF0000"/>
            <w:noWrap/>
            <w:vAlign w:val="center"/>
            <w:hideMark/>
          </w:tcPr>
          <w:p w14:paraId="3B675CAD" w14:textId="77777777" w:rsidR="007E72AF" w:rsidRPr="0030276B" w:rsidRDefault="007E72AF" w:rsidP="007E72AF">
            <w:pPr>
              <w:spacing w:after="0"/>
              <w:jc w:val="center"/>
              <w:rPr>
                <w:rFonts w:asciiTheme="minorHAnsi" w:hAnsiTheme="minorHAnsi" w:cstheme="minorHAnsi"/>
                <w:sz w:val="22"/>
                <w:szCs w:val="22"/>
              </w:rPr>
            </w:pPr>
            <w:r w:rsidRPr="0030276B">
              <w:rPr>
                <w:rFonts w:asciiTheme="minorHAnsi" w:hAnsiTheme="minorHAnsi" w:cstheme="minorHAnsi"/>
                <w:sz w:val="22"/>
                <w:szCs w:val="22"/>
              </w:rPr>
              <w:t>25</w:t>
            </w:r>
          </w:p>
        </w:tc>
      </w:tr>
    </w:tbl>
    <w:p w14:paraId="51A01101" w14:textId="77777777" w:rsidR="007E72AF" w:rsidRPr="0030276B" w:rsidRDefault="007E72AF" w:rsidP="007E72AF">
      <w:pPr>
        <w:jc w:val="both"/>
        <w:rPr>
          <w:rFonts w:cstheme="minorHAnsi"/>
        </w:rPr>
      </w:pPr>
    </w:p>
    <w:p w14:paraId="5A5B0BAF" w14:textId="21AABD0F" w:rsidR="00664F3B" w:rsidRPr="0030276B" w:rsidRDefault="00664F3B" w:rsidP="00664F3B">
      <w:pPr>
        <w:suppressAutoHyphens/>
        <w:spacing w:after="120" w:line="240" w:lineRule="auto"/>
        <w:jc w:val="both"/>
        <w:rPr>
          <w:rFonts w:eastAsia="Calibri" w:cstheme="minorHAnsi"/>
          <w:lang w:eastAsia="ar-SA"/>
        </w:rPr>
      </w:pPr>
      <w:r w:rsidRPr="0030276B">
        <w:rPr>
          <w:rFonts w:eastAsia="Calibri" w:cstheme="minorHAnsi"/>
          <w:b/>
          <w:bCs/>
          <w:lang w:eastAsia="ar-SA"/>
        </w:rPr>
        <w:t>Tabela 4.</w:t>
      </w:r>
      <w:r w:rsidRPr="0030276B">
        <w:rPr>
          <w:rFonts w:eastAsia="Calibri" w:cstheme="minorHAnsi"/>
          <w:lang w:eastAsia="ar-SA"/>
        </w:rPr>
        <w:t xml:space="preserve"> Opis działania</w:t>
      </w:r>
    </w:p>
    <w:tbl>
      <w:tblPr>
        <w:tblW w:w="9493" w:type="dxa"/>
        <w:tblCellMar>
          <w:left w:w="70" w:type="dxa"/>
          <w:right w:w="70" w:type="dxa"/>
        </w:tblCellMar>
        <w:tblLook w:val="04A0" w:firstRow="1" w:lastRow="0" w:firstColumn="1" w:lastColumn="0" w:noHBand="0" w:noVBand="1"/>
      </w:tblPr>
      <w:tblGrid>
        <w:gridCol w:w="960"/>
        <w:gridCol w:w="2296"/>
        <w:gridCol w:w="6237"/>
      </w:tblGrid>
      <w:tr w:rsidR="007E72AF" w:rsidRPr="0030276B" w14:paraId="7A649044" w14:textId="77777777" w:rsidTr="00B35205">
        <w:trPr>
          <w:trHeight w:val="30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04B9341A" w14:textId="77777777" w:rsidR="007E72AF" w:rsidRPr="0030276B" w:rsidRDefault="007E72AF" w:rsidP="007E72AF">
            <w:pPr>
              <w:spacing w:after="0" w:line="240" w:lineRule="auto"/>
              <w:jc w:val="center"/>
              <w:rPr>
                <w:rFonts w:eastAsia="Times New Roman" w:cstheme="minorHAnsi"/>
                <w:b/>
                <w:bCs/>
                <w:color w:val="000000"/>
                <w:lang w:eastAsia="pl-PL"/>
              </w:rPr>
            </w:pPr>
            <w:r w:rsidRPr="0030276B">
              <w:rPr>
                <w:rFonts w:eastAsia="Times New Roman" w:cstheme="minorHAnsi"/>
                <w:b/>
                <w:bCs/>
                <w:color w:val="000000"/>
                <w:lang w:eastAsia="pl-PL"/>
              </w:rPr>
              <w:t>Wartość</w:t>
            </w:r>
          </w:p>
        </w:tc>
        <w:tc>
          <w:tcPr>
            <w:tcW w:w="2296" w:type="dxa"/>
            <w:tcBorders>
              <w:top w:val="single" w:sz="4" w:space="0" w:color="auto"/>
              <w:left w:val="nil"/>
              <w:bottom w:val="single" w:sz="4" w:space="0" w:color="auto"/>
              <w:right w:val="single" w:sz="4" w:space="0" w:color="auto"/>
            </w:tcBorders>
            <w:noWrap/>
            <w:vAlign w:val="center"/>
            <w:hideMark/>
          </w:tcPr>
          <w:p w14:paraId="501069AA" w14:textId="77777777" w:rsidR="007E72AF" w:rsidRPr="0030276B" w:rsidRDefault="007E72AF" w:rsidP="007E72AF">
            <w:pPr>
              <w:spacing w:after="0" w:line="240" w:lineRule="auto"/>
              <w:jc w:val="center"/>
              <w:rPr>
                <w:rFonts w:eastAsia="Times New Roman" w:cstheme="minorHAnsi"/>
                <w:b/>
                <w:bCs/>
                <w:color w:val="000000"/>
                <w:lang w:eastAsia="pl-PL"/>
              </w:rPr>
            </w:pPr>
            <w:r w:rsidRPr="0030276B">
              <w:rPr>
                <w:rFonts w:eastAsia="Times New Roman" w:cstheme="minorHAnsi"/>
                <w:b/>
                <w:bCs/>
                <w:color w:val="000000"/>
                <w:lang w:eastAsia="pl-PL"/>
              </w:rPr>
              <w:t>Poziom ryzyka</w:t>
            </w:r>
          </w:p>
        </w:tc>
        <w:tc>
          <w:tcPr>
            <w:tcW w:w="6237" w:type="dxa"/>
            <w:tcBorders>
              <w:top w:val="single" w:sz="4" w:space="0" w:color="auto"/>
              <w:left w:val="nil"/>
              <w:bottom w:val="single" w:sz="4" w:space="0" w:color="auto"/>
              <w:right w:val="single" w:sz="4" w:space="0" w:color="auto"/>
            </w:tcBorders>
            <w:shd w:val="clear" w:color="000000" w:fill="FFFFFF"/>
            <w:noWrap/>
            <w:vAlign w:val="center"/>
            <w:hideMark/>
          </w:tcPr>
          <w:p w14:paraId="20B27CA5" w14:textId="77777777" w:rsidR="007E72AF" w:rsidRPr="0030276B" w:rsidRDefault="007E72AF" w:rsidP="007E72AF">
            <w:pPr>
              <w:spacing w:after="0" w:line="240" w:lineRule="auto"/>
              <w:jc w:val="center"/>
              <w:rPr>
                <w:rFonts w:eastAsia="Times New Roman" w:cstheme="minorHAnsi"/>
                <w:b/>
                <w:bCs/>
                <w:color w:val="000000"/>
                <w:lang w:eastAsia="pl-PL"/>
              </w:rPr>
            </w:pPr>
            <w:r w:rsidRPr="0030276B">
              <w:rPr>
                <w:rFonts w:eastAsia="Times New Roman" w:cstheme="minorHAnsi"/>
                <w:b/>
                <w:bCs/>
                <w:color w:val="000000"/>
                <w:lang w:eastAsia="pl-PL"/>
              </w:rPr>
              <w:t>Opis działania</w:t>
            </w:r>
          </w:p>
        </w:tc>
      </w:tr>
      <w:tr w:rsidR="007E72AF" w:rsidRPr="0030276B" w14:paraId="37FF5D5C" w14:textId="77777777" w:rsidTr="00B35205">
        <w:trPr>
          <w:trHeight w:val="624"/>
        </w:trPr>
        <w:tc>
          <w:tcPr>
            <w:tcW w:w="960" w:type="dxa"/>
            <w:tcBorders>
              <w:top w:val="nil"/>
              <w:left w:val="single" w:sz="4" w:space="0" w:color="auto"/>
              <w:bottom w:val="single" w:sz="4" w:space="0" w:color="auto"/>
              <w:right w:val="single" w:sz="4" w:space="0" w:color="auto"/>
            </w:tcBorders>
            <w:shd w:val="clear" w:color="auto" w:fill="92D050"/>
            <w:noWrap/>
            <w:vAlign w:val="center"/>
            <w:hideMark/>
          </w:tcPr>
          <w:p w14:paraId="7EFF8818" w14:textId="77777777" w:rsidR="007E72AF" w:rsidRPr="0030276B" w:rsidRDefault="007E72AF" w:rsidP="007E72AF">
            <w:pPr>
              <w:spacing w:after="0" w:line="240" w:lineRule="auto"/>
              <w:jc w:val="center"/>
              <w:rPr>
                <w:rFonts w:eastAsia="Times New Roman" w:cstheme="minorHAnsi"/>
                <w:b/>
                <w:bCs/>
                <w:color w:val="000000"/>
                <w:lang w:eastAsia="pl-PL"/>
              </w:rPr>
            </w:pPr>
            <w:r w:rsidRPr="0030276B">
              <w:rPr>
                <w:rFonts w:eastAsia="Times New Roman" w:cstheme="minorHAnsi"/>
                <w:b/>
                <w:bCs/>
                <w:color w:val="000000"/>
                <w:lang w:eastAsia="pl-PL"/>
              </w:rPr>
              <w:t>1-4</w:t>
            </w:r>
          </w:p>
        </w:tc>
        <w:tc>
          <w:tcPr>
            <w:tcW w:w="2296" w:type="dxa"/>
            <w:tcBorders>
              <w:top w:val="nil"/>
              <w:left w:val="nil"/>
              <w:bottom w:val="single" w:sz="4" w:space="0" w:color="auto"/>
              <w:right w:val="single" w:sz="4" w:space="0" w:color="auto"/>
            </w:tcBorders>
            <w:shd w:val="clear" w:color="auto" w:fill="92D050"/>
            <w:vAlign w:val="center"/>
            <w:hideMark/>
          </w:tcPr>
          <w:p w14:paraId="2C15099D" w14:textId="77777777" w:rsidR="007E72AF" w:rsidRPr="0030276B" w:rsidRDefault="007E72AF" w:rsidP="007E72AF">
            <w:pPr>
              <w:spacing w:after="0" w:line="240" w:lineRule="auto"/>
              <w:jc w:val="center"/>
              <w:rPr>
                <w:rFonts w:eastAsia="Times New Roman" w:cstheme="minorHAnsi"/>
                <w:b/>
                <w:bCs/>
                <w:color w:val="000000"/>
                <w:lang w:eastAsia="pl-PL"/>
              </w:rPr>
            </w:pPr>
            <w:r w:rsidRPr="0030276B">
              <w:rPr>
                <w:rFonts w:eastAsia="Times New Roman" w:cstheme="minorHAnsi"/>
                <w:b/>
                <w:bCs/>
                <w:color w:val="000000"/>
                <w:lang w:eastAsia="pl-PL"/>
              </w:rPr>
              <w:t>Niski</w:t>
            </w:r>
          </w:p>
        </w:tc>
        <w:tc>
          <w:tcPr>
            <w:tcW w:w="6237" w:type="dxa"/>
            <w:tcBorders>
              <w:top w:val="nil"/>
              <w:left w:val="nil"/>
              <w:bottom w:val="single" w:sz="4" w:space="0" w:color="auto"/>
              <w:right w:val="single" w:sz="4" w:space="0" w:color="auto"/>
            </w:tcBorders>
            <w:shd w:val="clear" w:color="000000" w:fill="FFFFFF"/>
            <w:vAlign w:val="center"/>
            <w:hideMark/>
          </w:tcPr>
          <w:p w14:paraId="3E1EA07B" w14:textId="77777777" w:rsidR="007E72AF" w:rsidRPr="0030276B" w:rsidRDefault="007E72AF" w:rsidP="007E72AF">
            <w:pPr>
              <w:spacing w:after="0" w:line="240" w:lineRule="auto"/>
              <w:rPr>
                <w:rFonts w:eastAsia="Times New Roman" w:cstheme="minorHAnsi"/>
                <w:color w:val="000000"/>
                <w:lang w:eastAsia="pl-PL"/>
              </w:rPr>
            </w:pPr>
            <w:r w:rsidRPr="0030276B">
              <w:rPr>
                <w:rFonts w:eastAsia="Times New Roman" w:cstheme="minorHAnsi"/>
                <w:color w:val="000000"/>
                <w:lang w:eastAsia="pl-PL"/>
              </w:rPr>
              <w:t>Poziom ryzyka akceptowany – działania podejmowane w zależności od priorytetów i możliwości finansowych</w:t>
            </w:r>
          </w:p>
        </w:tc>
      </w:tr>
      <w:tr w:rsidR="007E72AF" w:rsidRPr="0030276B" w14:paraId="2309341E" w14:textId="77777777" w:rsidTr="00B35205">
        <w:trPr>
          <w:trHeight w:val="624"/>
        </w:trPr>
        <w:tc>
          <w:tcPr>
            <w:tcW w:w="960" w:type="dxa"/>
            <w:tcBorders>
              <w:top w:val="nil"/>
              <w:left w:val="single" w:sz="4" w:space="0" w:color="auto"/>
              <w:bottom w:val="single" w:sz="4" w:space="0" w:color="auto"/>
              <w:right w:val="single" w:sz="4" w:space="0" w:color="auto"/>
            </w:tcBorders>
            <w:shd w:val="clear" w:color="000000" w:fill="FFFF00"/>
            <w:noWrap/>
            <w:vAlign w:val="center"/>
            <w:hideMark/>
          </w:tcPr>
          <w:p w14:paraId="5AAD619F" w14:textId="77777777" w:rsidR="007E72AF" w:rsidRPr="0030276B" w:rsidRDefault="007E72AF" w:rsidP="007E72AF">
            <w:pPr>
              <w:spacing w:after="0" w:line="240" w:lineRule="auto"/>
              <w:jc w:val="center"/>
              <w:rPr>
                <w:rFonts w:eastAsia="Times New Roman" w:cstheme="minorHAnsi"/>
                <w:b/>
                <w:bCs/>
                <w:color w:val="000000"/>
                <w:lang w:eastAsia="pl-PL"/>
              </w:rPr>
            </w:pPr>
            <w:r w:rsidRPr="0030276B">
              <w:rPr>
                <w:rFonts w:eastAsia="Times New Roman" w:cstheme="minorHAnsi"/>
                <w:b/>
                <w:bCs/>
                <w:color w:val="000000"/>
                <w:lang w:eastAsia="pl-PL"/>
              </w:rPr>
              <w:t>5-9</w:t>
            </w:r>
          </w:p>
        </w:tc>
        <w:tc>
          <w:tcPr>
            <w:tcW w:w="2296" w:type="dxa"/>
            <w:tcBorders>
              <w:top w:val="nil"/>
              <w:left w:val="nil"/>
              <w:bottom w:val="single" w:sz="4" w:space="0" w:color="auto"/>
              <w:right w:val="single" w:sz="4" w:space="0" w:color="auto"/>
            </w:tcBorders>
            <w:shd w:val="clear" w:color="000000" w:fill="FFFF00"/>
            <w:vAlign w:val="center"/>
            <w:hideMark/>
          </w:tcPr>
          <w:p w14:paraId="4886EA60" w14:textId="77777777" w:rsidR="007E72AF" w:rsidRPr="0030276B" w:rsidRDefault="007E72AF" w:rsidP="007E72AF">
            <w:pPr>
              <w:spacing w:after="0" w:line="240" w:lineRule="auto"/>
              <w:jc w:val="center"/>
              <w:rPr>
                <w:rFonts w:eastAsia="Times New Roman" w:cstheme="minorHAnsi"/>
                <w:b/>
                <w:bCs/>
                <w:color w:val="000000"/>
                <w:lang w:eastAsia="pl-PL"/>
              </w:rPr>
            </w:pPr>
            <w:r w:rsidRPr="0030276B">
              <w:rPr>
                <w:rFonts w:eastAsia="Times New Roman" w:cstheme="minorHAnsi"/>
                <w:b/>
                <w:bCs/>
                <w:color w:val="000000"/>
                <w:lang w:eastAsia="pl-PL"/>
              </w:rPr>
              <w:t>Średni</w:t>
            </w:r>
          </w:p>
        </w:tc>
        <w:tc>
          <w:tcPr>
            <w:tcW w:w="6237" w:type="dxa"/>
            <w:tcBorders>
              <w:top w:val="nil"/>
              <w:left w:val="nil"/>
              <w:bottom w:val="single" w:sz="4" w:space="0" w:color="auto"/>
              <w:right w:val="single" w:sz="4" w:space="0" w:color="auto"/>
            </w:tcBorders>
            <w:shd w:val="clear" w:color="000000" w:fill="FFFFFF"/>
            <w:vAlign w:val="center"/>
            <w:hideMark/>
          </w:tcPr>
          <w:p w14:paraId="7ADA4800" w14:textId="77777777" w:rsidR="007E72AF" w:rsidRPr="0030276B" w:rsidRDefault="007E72AF" w:rsidP="007E72AF">
            <w:pPr>
              <w:spacing w:after="0" w:line="240" w:lineRule="auto"/>
              <w:rPr>
                <w:rFonts w:eastAsia="Times New Roman" w:cstheme="minorHAnsi"/>
                <w:color w:val="000000"/>
                <w:lang w:eastAsia="pl-PL"/>
              </w:rPr>
            </w:pPr>
            <w:r w:rsidRPr="0030276B">
              <w:rPr>
                <w:rFonts w:eastAsia="Times New Roman" w:cstheme="minorHAnsi"/>
                <w:color w:val="000000"/>
                <w:lang w:eastAsia="pl-PL"/>
              </w:rPr>
              <w:t>Poziom ryzyka tolerowany na bieżącym etapie, wymagane monitorowanie, działania podejmowane w zależności od priorytetów i możliwości finansowych</w:t>
            </w:r>
          </w:p>
        </w:tc>
      </w:tr>
      <w:tr w:rsidR="007E72AF" w:rsidRPr="0030276B" w14:paraId="0EF9713B" w14:textId="77777777" w:rsidTr="00B35205">
        <w:trPr>
          <w:trHeight w:val="624"/>
        </w:trPr>
        <w:tc>
          <w:tcPr>
            <w:tcW w:w="960" w:type="dxa"/>
            <w:tcBorders>
              <w:top w:val="nil"/>
              <w:left w:val="single" w:sz="4" w:space="0" w:color="auto"/>
              <w:bottom w:val="single" w:sz="4" w:space="0" w:color="auto"/>
              <w:right w:val="single" w:sz="4" w:space="0" w:color="auto"/>
            </w:tcBorders>
            <w:shd w:val="clear" w:color="000000" w:fill="FFC000"/>
            <w:noWrap/>
            <w:vAlign w:val="center"/>
            <w:hideMark/>
          </w:tcPr>
          <w:p w14:paraId="33213027" w14:textId="77777777" w:rsidR="007E72AF" w:rsidRPr="0030276B" w:rsidRDefault="007E72AF" w:rsidP="007E72AF">
            <w:pPr>
              <w:spacing w:after="0" w:line="240" w:lineRule="auto"/>
              <w:jc w:val="center"/>
              <w:rPr>
                <w:rFonts w:eastAsia="Times New Roman" w:cstheme="minorHAnsi"/>
                <w:b/>
                <w:bCs/>
                <w:color w:val="000000"/>
                <w:lang w:eastAsia="pl-PL"/>
              </w:rPr>
            </w:pPr>
            <w:r w:rsidRPr="0030276B">
              <w:rPr>
                <w:rFonts w:eastAsia="Times New Roman" w:cstheme="minorHAnsi"/>
                <w:b/>
                <w:bCs/>
                <w:color w:val="000000"/>
                <w:lang w:eastAsia="pl-PL"/>
              </w:rPr>
              <w:t>10-16</w:t>
            </w:r>
          </w:p>
        </w:tc>
        <w:tc>
          <w:tcPr>
            <w:tcW w:w="2296" w:type="dxa"/>
            <w:tcBorders>
              <w:top w:val="nil"/>
              <w:left w:val="nil"/>
              <w:bottom w:val="single" w:sz="4" w:space="0" w:color="auto"/>
              <w:right w:val="single" w:sz="4" w:space="0" w:color="auto"/>
            </w:tcBorders>
            <w:shd w:val="clear" w:color="000000" w:fill="FFC000"/>
            <w:vAlign w:val="center"/>
            <w:hideMark/>
          </w:tcPr>
          <w:p w14:paraId="1B410610" w14:textId="77777777" w:rsidR="007E72AF" w:rsidRPr="0030276B" w:rsidRDefault="007E72AF" w:rsidP="007E72AF">
            <w:pPr>
              <w:spacing w:after="0" w:line="240" w:lineRule="auto"/>
              <w:jc w:val="center"/>
              <w:rPr>
                <w:rFonts w:eastAsia="Times New Roman" w:cstheme="minorHAnsi"/>
                <w:b/>
                <w:bCs/>
                <w:color w:val="000000"/>
                <w:lang w:eastAsia="pl-PL"/>
              </w:rPr>
            </w:pPr>
            <w:r w:rsidRPr="0030276B">
              <w:rPr>
                <w:rFonts w:eastAsia="Times New Roman" w:cstheme="minorHAnsi"/>
                <w:b/>
                <w:bCs/>
                <w:color w:val="000000"/>
                <w:lang w:eastAsia="pl-PL"/>
              </w:rPr>
              <w:t>Wysoki</w:t>
            </w:r>
          </w:p>
        </w:tc>
        <w:tc>
          <w:tcPr>
            <w:tcW w:w="6237" w:type="dxa"/>
            <w:tcBorders>
              <w:top w:val="nil"/>
              <w:left w:val="nil"/>
              <w:bottom w:val="single" w:sz="4" w:space="0" w:color="auto"/>
              <w:right w:val="single" w:sz="4" w:space="0" w:color="auto"/>
            </w:tcBorders>
            <w:shd w:val="clear" w:color="000000" w:fill="FFFFFF"/>
            <w:vAlign w:val="center"/>
            <w:hideMark/>
          </w:tcPr>
          <w:p w14:paraId="289248A4" w14:textId="77777777" w:rsidR="007E72AF" w:rsidRPr="0030276B" w:rsidRDefault="007E72AF" w:rsidP="007E72AF">
            <w:pPr>
              <w:spacing w:after="0" w:line="240" w:lineRule="auto"/>
              <w:rPr>
                <w:rFonts w:eastAsia="Times New Roman" w:cstheme="minorHAnsi"/>
                <w:color w:val="000000"/>
                <w:lang w:eastAsia="pl-PL"/>
              </w:rPr>
            </w:pPr>
            <w:r w:rsidRPr="0030276B">
              <w:rPr>
                <w:rFonts w:eastAsia="Times New Roman" w:cstheme="minorHAnsi"/>
                <w:color w:val="000000"/>
                <w:lang w:eastAsia="pl-PL"/>
              </w:rPr>
              <w:t>Poziom ryzyka nieakceptowany – działanie może zostać</w:t>
            </w:r>
            <w:r w:rsidRPr="0030276B">
              <w:rPr>
                <w:rFonts w:eastAsia="Times New Roman" w:cstheme="minorHAnsi"/>
                <w:color w:val="000000"/>
                <w:lang w:eastAsia="pl-PL"/>
              </w:rPr>
              <w:br/>
              <w:t>przesunięte w czasie, ale wymaga stałego monitorowania</w:t>
            </w:r>
          </w:p>
        </w:tc>
      </w:tr>
      <w:tr w:rsidR="007E72AF" w:rsidRPr="0030276B" w14:paraId="2E9F00D4" w14:textId="77777777" w:rsidTr="00B35205">
        <w:trPr>
          <w:trHeight w:val="624"/>
        </w:trPr>
        <w:tc>
          <w:tcPr>
            <w:tcW w:w="960" w:type="dxa"/>
            <w:tcBorders>
              <w:top w:val="nil"/>
              <w:left w:val="single" w:sz="4" w:space="0" w:color="auto"/>
              <w:bottom w:val="single" w:sz="4" w:space="0" w:color="auto"/>
              <w:right w:val="single" w:sz="4" w:space="0" w:color="auto"/>
            </w:tcBorders>
            <w:shd w:val="clear" w:color="000000" w:fill="FF0000"/>
            <w:noWrap/>
            <w:vAlign w:val="center"/>
            <w:hideMark/>
          </w:tcPr>
          <w:p w14:paraId="12799A03" w14:textId="77777777" w:rsidR="007E72AF" w:rsidRPr="0030276B" w:rsidRDefault="007E72AF" w:rsidP="007E72AF">
            <w:pPr>
              <w:spacing w:after="0" w:line="240" w:lineRule="auto"/>
              <w:jc w:val="center"/>
              <w:rPr>
                <w:rFonts w:eastAsia="Times New Roman" w:cstheme="minorHAnsi"/>
                <w:b/>
                <w:bCs/>
                <w:color w:val="000000"/>
                <w:lang w:eastAsia="pl-PL"/>
              </w:rPr>
            </w:pPr>
            <w:r w:rsidRPr="0030276B">
              <w:rPr>
                <w:rFonts w:eastAsia="Times New Roman" w:cstheme="minorHAnsi"/>
                <w:b/>
                <w:bCs/>
                <w:color w:val="000000"/>
                <w:lang w:eastAsia="pl-PL"/>
              </w:rPr>
              <w:t>20-25</w:t>
            </w:r>
          </w:p>
        </w:tc>
        <w:tc>
          <w:tcPr>
            <w:tcW w:w="2296" w:type="dxa"/>
            <w:tcBorders>
              <w:top w:val="nil"/>
              <w:left w:val="nil"/>
              <w:bottom w:val="single" w:sz="4" w:space="0" w:color="auto"/>
              <w:right w:val="single" w:sz="4" w:space="0" w:color="auto"/>
            </w:tcBorders>
            <w:shd w:val="clear" w:color="000000" w:fill="FF0000"/>
            <w:vAlign w:val="center"/>
            <w:hideMark/>
          </w:tcPr>
          <w:p w14:paraId="5E1613B2" w14:textId="77777777" w:rsidR="007E72AF" w:rsidRPr="0030276B" w:rsidRDefault="007E72AF" w:rsidP="007E72AF">
            <w:pPr>
              <w:spacing w:after="0" w:line="240" w:lineRule="auto"/>
              <w:jc w:val="center"/>
              <w:rPr>
                <w:rFonts w:eastAsia="Times New Roman" w:cstheme="minorHAnsi"/>
                <w:b/>
                <w:bCs/>
                <w:color w:val="000000"/>
                <w:lang w:eastAsia="pl-PL"/>
              </w:rPr>
            </w:pPr>
            <w:r w:rsidRPr="0030276B">
              <w:rPr>
                <w:rFonts w:eastAsia="Times New Roman" w:cstheme="minorHAnsi"/>
                <w:b/>
                <w:bCs/>
                <w:color w:val="000000"/>
                <w:lang w:eastAsia="pl-PL"/>
              </w:rPr>
              <w:t>Krytyczny</w:t>
            </w:r>
          </w:p>
        </w:tc>
        <w:tc>
          <w:tcPr>
            <w:tcW w:w="6237" w:type="dxa"/>
            <w:tcBorders>
              <w:top w:val="nil"/>
              <w:left w:val="nil"/>
              <w:bottom w:val="single" w:sz="4" w:space="0" w:color="auto"/>
              <w:right w:val="single" w:sz="4" w:space="0" w:color="auto"/>
            </w:tcBorders>
            <w:shd w:val="clear" w:color="000000" w:fill="FFFFFF"/>
            <w:vAlign w:val="center"/>
            <w:hideMark/>
          </w:tcPr>
          <w:p w14:paraId="0FFE6CC2" w14:textId="77777777" w:rsidR="007E72AF" w:rsidRPr="0030276B" w:rsidRDefault="007E72AF" w:rsidP="007E72AF">
            <w:pPr>
              <w:spacing w:after="0" w:line="240" w:lineRule="auto"/>
              <w:rPr>
                <w:rFonts w:eastAsia="Times New Roman" w:cstheme="minorHAnsi"/>
                <w:color w:val="000000"/>
                <w:lang w:eastAsia="pl-PL"/>
              </w:rPr>
            </w:pPr>
            <w:r w:rsidRPr="0030276B">
              <w:rPr>
                <w:rFonts w:eastAsia="Times New Roman" w:cstheme="minorHAnsi"/>
                <w:color w:val="000000"/>
                <w:lang w:eastAsia="pl-PL"/>
              </w:rPr>
              <w:t>Poziom ryzyka nietolerowany – wymaga natychmiastowego działania</w:t>
            </w:r>
          </w:p>
        </w:tc>
      </w:tr>
    </w:tbl>
    <w:p w14:paraId="24EFA141" w14:textId="77777777" w:rsidR="007E72AF" w:rsidRPr="0030276B" w:rsidRDefault="007E72AF" w:rsidP="007E72AF">
      <w:pPr>
        <w:jc w:val="both"/>
        <w:rPr>
          <w:rFonts w:cstheme="minorHAnsi"/>
        </w:rPr>
      </w:pPr>
    </w:p>
    <w:p w14:paraId="180A0518" w14:textId="77777777" w:rsidR="007E72AF" w:rsidRPr="0030276B" w:rsidRDefault="007E72AF" w:rsidP="00A35548">
      <w:pPr>
        <w:pStyle w:val="Nagwek2"/>
        <w:rPr>
          <w:rFonts w:asciiTheme="minorHAnsi" w:hAnsiTheme="minorHAnsi" w:cstheme="minorHAnsi"/>
        </w:rPr>
      </w:pPr>
      <w:bookmarkStart w:id="37" w:name="_Toc24028149"/>
      <w:bookmarkStart w:id="38" w:name="_Toc27338649"/>
      <w:bookmarkStart w:id="39" w:name="_Toc218357725"/>
      <w:bookmarkStart w:id="40" w:name="_Hlk23952161"/>
      <w:r w:rsidRPr="0030276B">
        <w:rPr>
          <w:rFonts w:asciiTheme="minorHAnsi" w:hAnsiTheme="minorHAnsi" w:cstheme="minorHAnsi"/>
        </w:rPr>
        <w:t>Postępowanie z ryzykiem</w:t>
      </w:r>
      <w:bookmarkEnd w:id="37"/>
      <w:bookmarkEnd w:id="38"/>
      <w:bookmarkEnd w:id="39"/>
    </w:p>
    <w:p w14:paraId="5951BC26" w14:textId="77777777" w:rsidR="00A35401" w:rsidRPr="0030276B" w:rsidRDefault="00A35401" w:rsidP="00A35401">
      <w:pPr>
        <w:pStyle w:val="Akapitzlist"/>
        <w:numPr>
          <w:ilvl w:val="0"/>
          <w:numId w:val="16"/>
        </w:numPr>
        <w:ind w:left="357" w:hanging="357"/>
        <w:contextualSpacing w:val="0"/>
        <w:rPr>
          <w:rFonts w:asciiTheme="minorHAnsi" w:hAnsiTheme="minorHAnsi" w:cstheme="minorHAnsi"/>
          <w:b/>
          <w:bCs/>
          <w:iCs/>
        </w:rPr>
      </w:pPr>
      <w:bookmarkStart w:id="41" w:name="_Toc24028150"/>
      <w:bookmarkStart w:id="42" w:name="_Toc27338650"/>
      <w:bookmarkEnd w:id="40"/>
      <w:r w:rsidRPr="0030276B">
        <w:rPr>
          <w:rFonts w:asciiTheme="minorHAnsi" w:hAnsiTheme="minorHAnsi" w:cstheme="minorHAnsi"/>
        </w:rPr>
        <w:t>Na podstawie oszacowanego poziomu ryzyka, należy podjąć decyzję co do rodzaju reakcji, zgodnie z przyjętymi kryteriami (Tabela nr 3). Możliwe rodzaje działań:</w:t>
      </w:r>
    </w:p>
    <w:p w14:paraId="2FABD15A" w14:textId="77777777" w:rsidR="00A35401" w:rsidRPr="0030276B" w:rsidRDefault="00A35401" w:rsidP="00A35401">
      <w:pPr>
        <w:pStyle w:val="Akapitzlist"/>
        <w:numPr>
          <w:ilvl w:val="0"/>
          <w:numId w:val="13"/>
        </w:numPr>
        <w:ind w:left="714" w:hanging="357"/>
        <w:contextualSpacing w:val="0"/>
        <w:jc w:val="both"/>
        <w:rPr>
          <w:rFonts w:asciiTheme="minorHAnsi" w:hAnsiTheme="minorHAnsi" w:cstheme="minorHAnsi"/>
        </w:rPr>
      </w:pPr>
      <w:r w:rsidRPr="0030276B">
        <w:rPr>
          <w:rFonts w:asciiTheme="minorHAnsi" w:hAnsiTheme="minorHAnsi" w:cstheme="minorHAnsi"/>
        </w:rPr>
        <w:t>AKCEPTACJA – Decyzja o niewprowadzaniu żadnych zmian w działaniu organizacji (zabezpieczeń), jeżeli poziom ryzyka spełnia przyjęte kryteria akceptowania ryzyka;</w:t>
      </w:r>
    </w:p>
    <w:p w14:paraId="6D8B487A" w14:textId="77777777" w:rsidR="00A35401" w:rsidRPr="0030276B" w:rsidRDefault="00A35401" w:rsidP="00A35401">
      <w:pPr>
        <w:pStyle w:val="Akapitzlist"/>
        <w:numPr>
          <w:ilvl w:val="0"/>
          <w:numId w:val="13"/>
        </w:numPr>
        <w:ind w:left="714" w:hanging="357"/>
        <w:contextualSpacing w:val="0"/>
        <w:jc w:val="both"/>
        <w:rPr>
          <w:rFonts w:asciiTheme="minorHAnsi" w:hAnsiTheme="minorHAnsi" w:cstheme="minorHAnsi"/>
        </w:rPr>
      </w:pPr>
      <w:r w:rsidRPr="0030276B">
        <w:rPr>
          <w:rFonts w:asciiTheme="minorHAnsi" w:hAnsiTheme="minorHAnsi" w:cstheme="minorHAnsi"/>
        </w:rPr>
        <w:t>MODYFIKACJA – Redukcja ryzyka. Zaplanowanie dodatkowych środków technicznych i organizacyjnych w celu zmniejszenia prawdopodobieństwa wystąpienia negatywnego zdarzenia;</w:t>
      </w:r>
    </w:p>
    <w:p w14:paraId="136867E9" w14:textId="77777777" w:rsidR="00A35401" w:rsidRPr="0030276B" w:rsidRDefault="00A35401" w:rsidP="00A35401">
      <w:pPr>
        <w:pStyle w:val="Akapitzlist"/>
        <w:numPr>
          <w:ilvl w:val="0"/>
          <w:numId w:val="13"/>
        </w:numPr>
        <w:ind w:left="714" w:hanging="357"/>
        <w:contextualSpacing w:val="0"/>
        <w:jc w:val="both"/>
        <w:rPr>
          <w:rFonts w:asciiTheme="minorHAnsi" w:hAnsiTheme="minorHAnsi" w:cstheme="minorHAnsi"/>
        </w:rPr>
      </w:pPr>
      <w:r w:rsidRPr="0030276B">
        <w:rPr>
          <w:rFonts w:asciiTheme="minorHAnsi" w:hAnsiTheme="minorHAnsi" w:cstheme="minorHAnsi"/>
        </w:rPr>
        <w:t>UNIKANIE – Unikanie przez organizację działań, które powodują powstanie określonych typów ryzyka, np. w przypadku, gdy zidentyfikowane ryzyka są zbyt wysokie lub koszt wdrożenia zabezpieczeń nie jest adekwatny do zysków (rezygnacja z danej czynności przetwarzania);</w:t>
      </w:r>
    </w:p>
    <w:p w14:paraId="2767053A" w14:textId="77777777" w:rsidR="00A35401" w:rsidRPr="0030276B" w:rsidRDefault="00A35401" w:rsidP="00A35401">
      <w:pPr>
        <w:pStyle w:val="Akapitzlist"/>
        <w:numPr>
          <w:ilvl w:val="0"/>
          <w:numId w:val="13"/>
        </w:numPr>
        <w:ind w:left="714" w:hanging="357"/>
        <w:contextualSpacing w:val="0"/>
        <w:jc w:val="both"/>
        <w:rPr>
          <w:rFonts w:asciiTheme="minorHAnsi" w:hAnsiTheme="minorHAnsi" w:cstheme="minorHAnsi"/>
        </w:rPr>
      </w:pPr>
      <w:r w:rsidRPr="0030276B">
        <w:rPr>
          <w:rFonts w:asciiTheme="minorHAnsi" w:hAnsiTheme="minorHAnsi" w:cstheme="minorHAnsi"/>
        </w:rPr>
        <w:t>DZIELENIE – Przeniesienie ryzyka np. podjęcie decyzji biznesowej o wykupieniu dodatkowego ubezpieczenia w zakresie danej czynności / scedowanie skutków ryzyka na kontrahenta (podwykonawcę).</w:t>
      </w:r>
    </w:p>
    <w:p w14:paraId="364042A9" w14:textId="7D4380AC" w:rsidR="00A35401" w:rsidRPr="0030276B" w:rsidRDefault="00A35401" w:rsidP="00A35401">
      <w:pPr>
        <w:pStyle w:val="Akapitzlist"/>
        <w:numPr>
          <w:ilvl w:val="0"/>
          <w:numId w:val="16"/>
        </w:numPr>
        <w:jc w:val="both"/>
        <w:rPr>
          <w:rFonts w:asciiTheme="minorHAnsi" w:hAnsiTheme="minorHAnsi" w:cstheme="minorHAnsi"/>
        </w:rPr>
      </w:pPr>
      <w:r w:rsidRPr="0030276B">
        <w:rPr>
          <w:rFonts w:asciiTheme="minorHAnsi" w:hAnsiTheme="minorHAnsi" w:cstheme="minorHAnsi"/>
        </w:rPr>
        <w:t>W przypadku podjęcia decyzji o modyfikacji, unikaniu lub dzieleniu ryzykiem, należy szczegółowo opisać działania, które mają być podjęte oraz wyznaczyć termin ich realizacji.</w:t>
      </w:r>
    </w:p>
    <w:p w14:paraId="21862DB0" w14:textId="77777777" w:rsidR="007E72AF" w:rsidRPr="0030276B" w:rsidRDefault="007E72AF" w:rsidP="00A35548">
      <w:pPr>
        <w:pStyle w:val="Nagwek2"/>
        <w:rPr>
          <w:rFonts w:asciiTheme="minorHAnsi" w:hAnsiTheme="minorHAnsi" w:cstheme="minorHAnsi"/>
        </w:rPr>
      </w:pPr>
      <w:bookmarkStart w:id="43" w:name="_Toc218357726"/>
      <w:r w:rsidRPr="0030276B">
        <w:rPr>
          <w:rFonts w:asciiTheme="minorHAnsi" w:hAnsiTheme="minorHAnsi" w:cstheme="minorHAnsi"/>
        </w:rPr>
        <w:t>Ocena ryzyka resztkowego</w:t>
      </w:r>
      <w:bookmarkEnd w:id="41"/>
      <w:bookmarkEnd w:id="42"/>
      <w:bookmarkEnd w:id="43"/>
    </w:p>
    <w:p w14:paraId="33937CD3" w14:textId="77777777" w:rsidR="007E72AF" w:rsidRPr="0030276B" w:rsidRDefault="007E72AF" w:rsidP="007E72AF">
      <w:pPr>
        <w:jc w:val="both"/>
        <w:rPr>
          <w:rFonts w:cstheme="minorHAnsi"/>
        </w:rPr>
      </w:pPr>
      <w:r w:rsidRPr="0030276B">
        <w:rPr>
          <w:rFonts w:cstheme="minorHAnsi"/>
        </w:rPr>
        <w:t>Po realizacji określonych działań mających wpływ na ryzyko, należy powtórnie przeprowadzić ocenę ryzyka resztkowego. Uwzględniając zastosowane działanie (np. wdrożone dodatkowe mechanizmy bezpieczeństwa) należy ponownie oszacować poziom skutków i prawdopodobieństwo wystąpienia danego zdarzenia i ocenić poziom ryzyka resztkowego. Jeżeli po zastosowanych działaniach poziom ryzyka jest wysoki lub krytyczny, należy przeprowadzić Ocenę Skutków dla Ochrony Danych</w:t>
      </w:r>
    </w:p>
    <w:p w14:paraId="3C2873DC" w14:textId="39C4B19A" w:rsidR="007E72AF" w:rsidRPr="0030276B" w:rsidRDefault="007E72AF" w:rsidP="00A35548">
      <w:pPr>
        <w:pStyle w:val="Nagwek1"/>
        <w:rPr>
          <w:rFonts w:asciiTheme="minorHAnsi" w:hAnsiTheme="minorHAnsi" w:cstheme="minorHAnsi"/>
        </w:rPr>
      </w:pPr>
      <w:bookmarkStart w:id="44" w:name="_Toc24028151"/>
      <w:bookmarkStart w:id="45" w:name="_Toc27338651"/>
      <w:bookmarkStart w:id="46" w:name="_Toc218357727"/>
      <w:r w:rsidRPr="0030276B">
        <w:rPr>
          <w:rFonts w:asciiTheme="minorHAnsi" w:hAnsiTheme="minorHAnsi" w:cstheme="minorHAnsi"/>
        </w:rPr>
        <w:lastRenderedPageBreak/>
        <w:t>Ocena Skutków dla Ochrony Danych (</w:t>
      </w:r>
      <w:r w:rsidR="00451E68" w:rsidRPr="0030276B">
        <w:rPr>
          <w:rFonts w:asciiTheme="minorHAnsi" w:hAnsiTheme="minorHAnsi" w:cstheme="minorHAnsi"/>
        </w:rPr>
        <w:t>OSOD</w:t>
      </w:r>
      <w:r w:rsidRPr="0030276B">
        <w:rPr>
          <w:rFonts w:asciiTheme="minorHAnsi" w:hAnsiTheme="minorHAnsi" w:cstheme="minorHAnsi"/>
        </w:rPr>
        <w:t>)</w:t>
      </w:r>
      <w:bookmarkEnd w:id="44"/>
      <w:bookmarkEnd w:id="45"/>
      <w:bookmarkEnd w:id="46"/>
    </w:p>
    <w:p w14:paraId="2F84D455" w14:textId="77777777" w:rsidR="00A35401" w:rsidRPr="0030276B" w:rsidRDefault="00A35401" w:rsidP="00A35401">
      <w:pPr>
        <w:numPr>
          <w:ilvl w:val="0"/>
          <w:numId w:val="17"/>
        </w:numPr>
        <w:suppressAutoHyphens/>
        <w:spacing w:after="120" w:line="240" w:lineRule="auto"/>
        <w:jc w:val="both"/>
        <w:rPr>
          <w:rFonts w:eastAsia="Calibri" w:cstheme="minorHAnsi"/>
          <w:lang w:eastAsia="ar-SA"/>
        </w:rPr>
      </w:pPr>
      <w:r w:rsidRPr="0030276B">
        <w:rPr>
          <w:rFonts w:eastAsia="Calibri" w:cstheme="minorHAnsi"/>
          <w:lang w:eastAsia="ar-SA"/>
        </w:rPr>
        <w:t>Ocena Skutków dla Ochrony Danych jest przeprowadzana, jeżeli:</w:t>
      </w:r>
    </w:p>
    <w:p w14:paraId="15D27D59" w14:textId="77777777" w:rsidR="00A35401" w:rsidRPr="0030276B" w:rsidRDefault="00A35401" w:rsidP="00A35401">
      <w:pPr>
        <w:numPr>
          <w:ilvl w:val="1"/>
          <w:numId w:val="17"/>
        </w:numPr>
        <w:suppressAutoHyphens/>
        <w:spacing w:after="120" w:line="240" w:lineRule="auto"/>
        <w:ind w:left="851"/>
        <w:jc w:val="both"/>
        <w:rPr>
          <w:rFonts w:eastAsia="Calibri" w:cstheme="minorHAnsi"/>
          <w:lang w:eastAsia="ar-SA"/>
        </w:rPr>
      </w:pPr>
      <w:r w:rsidRPr="0030276B">
        <w:rPr>
          <w:rFonts w:eastAsia="Calibri" w:cstheme="minorHAnsi"/>
          <w:lang w:eastAsia="ar-SA"/>
        </w:rPr>
        <w:t>poziom ryzyka resztkowego jest wysoki lub krytyczny;</w:t>
      </w:r>
    </w:p>
    <w:p w14:paraId="471F8936" w14:textId="77777777" w:rsidR="00A35401" w:rsidRPr="0030276B" w:rsidRDefault="00A35401" w:rsidP="00A35401">
      <w:pPr>
        <w:numPr>
          <w:ilvl w:val="1"/>
          <w:numId w:val="17"/>
        </w:numPr>
        <w:suppressAutoHyphens/>
        <w:spacing w:after="120" w:line="240" w:lineRule="auto"/>
        <w:ind w:left="851"/>
        <w:jc w:val="both"/>
        <w:rPr>
          <w:rFonts w:eastAsia="Calibri" w:cstheme="minorHAnsi"/>
          <w:lang w:eastAsia="ar-SA"/>
        </w:rPr>
      </w:pPr>
      <w:r w:rsidRPr="0030276B">
        <w:rPr>
          <w:rFonts w:eastAsia="Calibri" w:cstheme="minorHAnsi"/>
          <w:lang w:eastAsia="ar-SA"/>
        </w:rPr>
        <w:t xml:space="preserve">Administrator planuje wdrożyć nowy proces przetwarzania danych osobowych, podczas którego zakres, kontekst i cele oraz stosowane zabezpieczenia z dużym prawdopodobieństwem mogą powodować wysokie ryzyko naruszenia praw lub wolności osób fizycznych w tym zakresie. </w:t>
      </w:r>
    </w:p>
    <w:p w14:paraId="1FDFBA34" w14:textId="77777777" w:rsidR="00A35401" w:rsidRPr="0030276B" w:rsidRDefault="00A35401" w:rsidP="00A35401">
      <w:pPr>
        <w:numPr>
          <w:ilvl w:val="1"/>
          <w:numId w:val="17"/>
        </w:numPr>
        <w:suppressAutoHyphens/>
        <w:spacing w:after="120" w:line="240" w:lineRule="auto"/>
        <w:ind w:left="851"/>
        <w:jc w:val="both"/>
        <w:rPr>
          <w:rFonts w:eastAsia="Calibri" w:cstheme="minorHAnsi"/>
          <w:lang w:eastAsia="ar-SA"/>
        </w:rPr>
      </w:pPr>
      <w:r w:rsidRPr="0030276B">
        <w:rPr>
          <w:rFonts w:eastAsia="Calibri" w:cstheme="minorHAnsi"/>
          <w:lang w:eastAsia="ar-SA"/>
        </w:rPr>
        <w:t>proces przetwarzania danych został wskazany w Wykazie rodzajów operacji przetwarzania podlegających wymogowi dokonania oceny skutków dla ochrony danych podanym do wiadomości publicznej w aktualnym Komunikacie Prezesa Urzędu Ochrony Danych Osobowych.</w:t>
      </w:r>
    </w:p>
    <w:p w14:paraId="64F731B5" w14:textId="77777777" w:rsidR="00A35401" w:rsidRPr="0030276B" w:rsidRDefault="00A35401" w:rsidP="00A35401">
      <w:pPr>
        <w:numPr>
          <w:ilvl w:val="0"/>
          <w:numId w:val="17"/>
        </w:numPr>
        <w:suppressAutoHyphens/>
        <w:spacing w:after="120" w:line="240" w:lineRule="auto"/>
        <w:jc w:val="both"/>
        <w:rPr>
          <w:rFonts w:eastAsia="Calibri" w:cstheme="minorHAnsi"/>
          <w:lang w:eastAsia="ar-SA"/>
        </w:rPr>
      </w:pPr>
      <w:r w:rsidRPr="0030276B">
        <w:rPr>
          <w:rFonts w:eastAsia="Calibri" w:cstheme="minorHAnsi"/>
          <w:lang w:eastAsia="ar-SA"/>
        </w:rPr>
        <w:t>Ocena skutków dla ochrony danych obejmuje:</w:t>
      </w:r>
    </w:p>
    <w:p w14:paraId="7A3ADE44" w14:textId="77777777" w:rsidR="00A35401" w:rsidRPr="0030276B" w:rsidRDefault="00A35401" w:rsidP="00A35401">
      <w:pPr>
        <w:numPr>
          <w:ilvl w:val="0"/>
          <w:numId w:val="15"/>
        </w:numPr>
        <w:suppressAutoHyphens/>
        <w:spacing w:after="120" w:line="240" w:lineRule="auto"/>
        <w:ind w:left="851" w:hanging="357"/>
        <w:jc w:val="both"/>
        <w:rPr>
          <w:rFonts w:eastAsia="Calibri" w:cstheme="minorHAnsi"/>
          <w:lang w:eastAsia="ar-SA"/>
        </w:rPr>
      </w:pPr>
      <w:r w:rsidRPr="0030276B">
        <w:rPr>
          <w:rFonts w:eastAsia="Calibri" w:cstheme="minorHAnsi"/>
          <w:lang w:eastAsia="ar-SA"/>
        </w:rPr>
        <w:t xml:space="preserve">systematyczny opis planowanych operacji przetwarzania i celów przetwarzania, w tym, gdy ma to zastosowanie – prawnie uzasadnionych interesów realizowanych przez Administratora; </w:t>
      </w:r>
    </w:p>
    <w:p w14:paraId="3F6DDE06" w14:textId="77777777" w:rsidR="00A35401" w:rsidRPr="0030276B" w:rsidRDefault="00A35401" w:rsidP="00A35401">
      <w:pPr>
        <w:numPr>
          <w:ilvl w:val="0"/>
          <w:numId w:val="15"/>
        </w:numPr>
        <w:suppressAutoHyphens/>
        <w:spacing w:after="120" w:line="240" w:lineRule="auto"/>
        <w:ind w:left="851" w:hanging="357"/>
        <w:jc w:val="both"/>
        <w:rPr>
          <w:rFonts w:eastAsia="Calibri" w:cstheme="minorHAnsi"/>
          <w:lang w:eastAsia="ar-SA"/>
        </w:rPr>
      </w:pPr>
      <w:r w:rsidRPr="0030276B">
        <w:rPr>
          <w:rFonts w:eastAsia="Calibri" w:cstheme="minorHAnsi"/>
          <w:lang w:eastAsia="ar-SA"/>
        </w:rPr>
        <w:t xml:space="preserve">ocenę czy operacje przetwarzania są niezbędne oraz proporcjonalne w stosunku do celów; </w:t>
      </w:r>
    </w:p>
    <w:p w14:paraId="74EB67D0" w14:textId="77777777" w:rsidR="00A35401" w:rsidRPr="0030276B" w:rsidRDefault="00A35401" w:rsidP="00A35401">
      <w:pPr>
        <w:numPr>
          <w:ilvl w:val="0"/>
          <w:numId w:val="15"/>
        </w:numPr>
        <w:suppressAutoHyphens/>
        <w:spacing w:after="120" w:line="240" w:lineRule="auto"/>
        <w:ind w:left="851" w:hanging="357"/>
        <w:jc w:val="both"/>
        <w:rPr>
          <w:rFonts w:eastAsia="Calibri" w:cstheme="minorHAnsi"/>
          <w:lang w:eastAsia="ar-SA"/>
        </w:rPr>
      </w:pPr>
      <w:r w:rsidRPr="0030276B">
        <w:rPr>
          <w:rFonts w:eastAsia="Calibri" w:cstheme="minorHAnsi"/>
          <w:lang w:eastAsia="ar-SA"/>
        </w:rPr>
        <w:t xml:space="preserve">wyniki oceny ryzyka naruszenia praw lub wolności osób, których dane dotyczą, </w:t>
      </w:r>
    </w:p>
    <w:p w14:paraId="05FA9C63" w14:textId="77777777" w:rsidR="00A35401" w:rsidRPr="0030276B" w:rsidRDefault="00A35401" w:rsidP="00A35401">
      <w:pPr>
        <w:numPr>
          <w:ilvl w:val="0"/>
          <w:numId w:val="15"/>
        </w:numPr>
        <w:suppressAutoHyphens/>
        <w:spacing w:after="120" w:line="240" w:lineRule="auto"/>
        <w:ind w:left="851" w:hanging="357"/>
        <w:jc w:val="both"/>
        <w:rPr>
          <w:rFonts w:eastAsia="Calibri" w:cstheme="minorHAnsi"/>
          <w:lang w:eastAsia="ar-SA"/>
        </w:rPr>
      </w:pPr>
      <w:r w:rsidRPr="0030276B">
        <w:rPr>
          <w:rFonts w:eastAsia="Calibri" w:cstheme="minorHAnsi"/>
          <w:lang w:eastAsia="ar-SA"/>
        </w:rPr>
        <w:t>środki planowane w celu minimalizacji ryzyka do poziomu akceptowalnego oraz tolerowanego na bieżącym etapie, w tym zabezpieczenia oraz środki i mechanizmy bezpieczeństwa mające zapewnić ochronę danych osobowych i wykazać przestrzeganie Rozporządzenia, z uwzględnieniem praw i prawnie uzasadnionych interesów osób, których dane dotyczą, i innych osób, których sprawa dotyczy.</w:t>
      </w:r>
    </w:p>
    <w:p w14:paraId="7A4E4552" w14:textId="77777777" w:rsidR="00A35401" w:rsidRPr="0030276B" w:rsidRDefault="00A35401" w:rsidP="00A35401">
      <w:pPr>
        <w:numPr>
          <w:ilvl w:val="0"/>
          <w:numId w:val="17"/>
        </w:numPr>
        <w:suppressAutoHyphens/>
        <w:spacing w:after="120" w:line="240" w:lineRule="auto"/>
        <w:contextualSpacing/>
        <w:jc w:val="both"/>
        <w:rPr>
          <w:rFonts w:eastAsia="Calibri" w:cstheme="minorHAnsi"/>
          <w:lang w:eastAsia="ar-SA"/>
        </w:rPr>
      </w:pPr>
      <w:r w:rsidRPr="0030276B">
        <w:rPr>
          <w:rFonts w:eastAsia="Calibri" w:cstheme="minorHAnsi"/>
          <w:lang w:eastAsia="ar-SA"/>
        </w:rPr>
        <w:t>OSOD jest przeprowadzane przy wykorzystaniu Formularza Oceny Skutków dla Ochrony Danych, który jednocześnie stanowi Raport z tej oceny (</w:t>
      </w:r>
      <w:r w:rsidRPr="0030276B">
        <w:rPr>
          <w:rFonts w:eastAsia="Calibri" w:cstheme="minorHAnsi"/>
          <w:b/>
          <w:bCs/>
          <w:lang w:eastAsia="ar-SA"/>
        </w:rPr>
        <w:t>Załącznik nr 2</w:t>
      </w:r>
      <w:r w:rsidRPr="0030276B">
        <w:rPr>
          <w:rFonts w:eastAsia="Calibri" w:cstheme="minorHAnsi"/>
          <w:lang w:eastAsia="ar-SA"/>
        </w:rPr>
        <w:t xml:space="preserve"> do Instrukcji).</w:t>
      </w:r>
    </w:p>
    <w:p w14:paraId="27C6664F" w14:textId="77777777" w:rsidR="00A35401" w:rsidRPr="0030276B" w:rsidRDefault="00A35401" w:rsidP="00A35401">
      <w:pPr>
        <w:pStyle w:val="Nagwek1"/>
        <w:ind w:left="357" w:hanging="357"/>
        <w:rPr>
          <w:rFonts w:asciiTheme="minorHAnsi" w:hAnsiTheme="minorHAnsi" w:cstheme="minorHAnsi"/>
        </w:rPr>
      </w:pPr>
      <w:bookmarkStart w:id="47" w:name="_Toc45571568"/>
      <w:bookmarkStart w:id="48" w:name="_Toc140437210"/>
      <w:bookmarkStart w:id="49" w:name="_Toc217329621"/>
      <w:bookmarkStart w:id="50" w:name="_Toc218357728"/>
      <w:bookmarkStart w:id="51" w:name="_Toc24028152"/>
      <w:r w:rsidRPr="0030276B">
        <w:rPr>
          <w:rFonts w:asciiTheme="minorHAnsi" w:hAnsiTheme="minorHAnsi" w:cstheme="minorHAnsi"/>
        </w:rPr>
        <w:t>Okresowe przeglądy</w:t>
      </w:r>
      <w:bookmarkEnd w:id="47"/>
      <w:bookmarkEnd w:id="48"/>
      <w:bookmarkEnd w:id="49"/>
      <w:bookmarkEnd w:id="50"/>
    </w:p>
    <w:p w14:paraId="014FA092" w14:textId="77777777" w:rsidR="00A35401" w:rsidRPr="0030276B" w:rsidRDefault="00A35401" w:rsidP="00A35401">
      <w:pPr>
        <w:numPr>
          <w:ilvl w:val="0"/>
          <w:numId w:val="27"/>
        </w:numPr>
        <w:suppressAutoHyphens/>
        <w:spacing w:after="120" w:line="240" w:lineRule="auto"/>
        <w:ind w:left="357" w:hanging="357"/>
        <w:jc w:val="both"/>
        <w:rPr>
          <w:rFonts w:eastAsia="Calibri" w:cstheme="minorHAnsi"/>
          <w:lang w:eastAsia="ar-SA"/>
        </w:rPr>
      </w:pPr>
      <w:r w:rsidRPr="0030276B">
        <w:rPr>
          <w:rFonts w:eastAsia="Calibri" w:cstheme="minorHAnsi"/>
          <w:lang w:eastAsia="ar-SA"/>
        </w:rPr>
        <w:t xml:space="preserve">Przeprowadzone Analizy Ryzyka oraz Oceny Skutków dla Ochrony Danych są poddawane okresowym przeglądom przeprowadzanym przez </w:t>
      </w:r>
      <w:r w:rsidRPr="0030276B">
        <w:rPr>
          <w:rFonts w:eastAsia="Calibri" w:cstheme="minorHAnsi"/>
          <w:highlight w:val="cyan"/>
          <w:lang w:eastAsia="ar-SA"/>
        </w:rPr>
        <w:t>Zarząd</w:t>
      </w:r>
      <w:r w:rsidRPr="0030276B">
        <w:rPr>
          <w:rFonts w:eastAsia="Calibri" w:cstheme="minorHAnsi"/>
          <w:lang w:eastAsia="ar-SA"/>
        </w:rPr>
        <w:t xml:space="preserve"> minimum raz w roku lub częściej, jeśli kryteria stosowane podczas analizy i oceny ulegają zmianie. </w:t>
      </w:r>
    </w:p>
    <w:p w14:paraId="66CFB988" w14:textId="77777777" w:rsidR="00A35401" w:rsidRPr="0030276B" w:rsidRDefault="00A35401" w:rsidP="00A35401">
      <w:pPr>
        <w:numPr>
          <w:ilvl w:val="0"/>
          <w:numId w:val="27"/>
        </w:numPr>
        <w:suppressAutoHyphens/>
        <w:spacing w:after="120" w:line="240" w:lineRule="auto"/>
        <w:ind w:left="357" w:hanging="357"/>
        <w:rPr>
          <w:rFonts w:eastAsia="Calibri" w:cstheme="minorHAnsi"/>
          <w:lang w:eastAsia="ar-SA"/>
        </w:rPr>
      </w:pPr>
      <w:r w:rsidRPr="0030276B">
        <w:rPr>
          <w:rFonts w:eastAsia="Calibri" w:cstheme="minorHAnsi"/>
          <w:lang w:eastAsia="ar-SA"/>
        </w:rPr>
        <w:t>Z każdego przeglądu sporządzana jest notatka służbowa opisująca czy przeprowadzone analizy ryzyka i oceny skutków są aktualne czy wymagają aktualizacji, a jeśli tak, to w jakim zakresie.</w:t>
      </w:r>
    </w:p>
    <w:p w14:paraId="4A0D94F6" w14:textId="77777777" w:rsidR="00A35401" w:rsidRPr="0030276B" w:rsidRDefault="00A35401" w:rsidP="00A35401">
      <w:pPr>
        <w:pStyle w:val="Nagwek1"/>
        <w:ind w:left="357" w:hanging="357"/>
        <w:rPr>
          <w:rFonts w:asciiTheme="minorHAnsi" w:hAnsiTheme="minorHAnsi" w:cstheme="minorHAnsi"/>
        </w:rPr>
      </w:pPr>
      <w:bookmarkStart w:id="52" w:name="_Toc217329622"/>
      <w:bookmarkStart w:id="53" w:name="_Toc218357729"/>
      <w:r w:rsidRPr="0030276B">
        <w:rPr>
          <w:rFonts w:asciiTheme="minorHAnsi" w:hAnsiTheme="minorHAnsi" w:cstheme="minorHAnsi"/>
        </w:rPr>
        <w:t>Wykaz załączników</w:t>
      </w:r>
      <w:bookmarkEnd w:id="51"/>
      <w:bookmarkEnd w:id="52"/>
      <w:bookmarkEnd w:id="53"/>
    </w:p>
    <w:p w14:paraId="06187EA8" w14:textId="3FF63436" w:rsidR="00A35401" w:rsidRPr="0030276B" w:rsidRDefault="00A35401" w:rsidP="00A35401">
      <w:pPr>
        <w:pStyle w:val="Akapitzlist"/>
        <w:numPr>
          <w:ilvl w:val="0"/>
          <w:numId w:val="30"/>
        </w:numPr>
        <w:spacing w:before="120"/>
        <w:ind w:left="357" w:hanging="357"/>
        <w:contextualSpacing w:val="0"/>
        <w:rPr>
          <w:rFonts w:asciiTheme="minorHAnsi" w:hAnsiTheme="minorHAnsi" w:cstheme="minorHAnsi"/>
        </w:rPr>
      </w:pPr>
      <w:r w:rsidRPr="0030276B">
        <w:rPr>
          <w:rFonts w:asciiTheme="minorHAnsi" w:hAnsiTheme="minorHAnsi" w:cstheme="minorHAnsi"/>
        </w:rPr>
        <w:t>Formularz Ogólnej Analizy Ryzyka;</w:t>
      </w:r>
    </w:p>
    <w:p w14:paraId="74BFABF9" w14:textId="0EBC519A" w:rsidR="00A35401" w:rsidRPr="0030276B" w:rsidRDefault="00A35401" w:rsidP="00A35401">
      <w:pPr>
        <w:pStyle w:val="Akapitzlist"/>
        <w:numPr>
          <w:ilvl w:val="0"/>
          <w:numId w:val="30"/>
        </w:numPr>
        <w:spacing w:before="120"/>
        <w:ind w:left="357" w:hanging="357"/>
        <w:contextualSpacing w:val="0"/>
        <w:rPr>
          <w:rFonts w:asciiTheme="minorHAnsi" w:hAnsiTheme="minorHAnsi" w:cstheme="minorHAnsi"/>
        </w:rPr>
      </w:pPr>
      <w:r w:rsidRPr="0030276B">
        <w:rPr>
          <w:rFonts w:asciiTheme="minorHAnsi" w:hAnsiTheme="minorHAnsi" w:cstheme="minorHAnsi"/>
        </w:rPr>
        <w:t>Raport z Oceny Skutków dla Ochrony Danych</w:t>
      </w:r>
    </w:p>
    <w:p w14:paraId="528CC622" w14:textId="7D99EAE7" w:rsidR="00B170C5" w:rsidRPr="0030276B" w:rsidRDefault="00B170C5" w:rsidP="00B170C5">
      <w:pPr>
        <w:rPr>
          <w:rFonts w:cstheme="minorHAnsi"/>
          <w:lang w:eastAsia="ar-SA"/>
        </w:rPr>
      </w:pPr>
    </w:p>
    <w:p w14:paraId="14D596FB" w14:textId="610DE6C9" w:rsidR="00B170C5" w:rsidRPr="0030276B" w:rsidRDefault="00B170C5" w:rsidP="00B170C5">
      <w:pPr>
        <w:rPr>
          <w:rFonts w:cstheme="minorHAnsi"/>
          <w:lang w:eastAsia="ar-SA"/>
        </w:rPr>
      </w:pPr>
    </w:p>
    <w:p w14:paraId="6D5B916C" w14:textId="6CE6C55B" w:rsidR="00B170C5" w:rsidRPr="0030276B" w:rsidRDefault="00B170C5" w:rsidP="00B170C5">
      <w:pPr>
        <w:rPr>
          <w:rFonts w:cstheme="minorHAnsi"/>
          <w:lang w:eastAsia="ar-SA"/>
        </w:rPr>
      </w:pPr>
    </w:p>
    <w:p w14:paraId="6C2E2E44" w14:textId="42B1CA6F" w:rsidR="00B170C5" w:rsidRPr="0030276B" w:rsidRDefault="00B170C5" w:rsidP="00B170C5">
      <w:pPr>
        <w:rPr>
          <w:rFonts w:cstheme="minorHAnsi"/>
          <w:lang w:eastAsia="ar-SA"/>
        </w:rPr>
      </w:pPr>
    </w:p>
    <w:p w14:paraId="39AFD52C" w14:textId="2991D273" w:rsidR="00B170C5" w:rsidRPr="0030276B" w:rsidRDefault="00B170C5" w:rsidP="00B170C5">
      <w:pPr>
        <w:rPr>
          <w:rFonts w:cstheme="minorHAnsi"/>
          <w:lang w:eastAsia="ar-SA"/>
        </w:rPr>
      </w:pPr>
    </w:p>
    <w:p w14:paraId="5A435AF8" w14:textId="6505CA16" w:rsidR="00B170C5" w:rsidRPr="0030276B" w:rsidRDefault="00B170C5" w:rsidP="00B170C5">
      <w:pPr>
        <w:rPr>
          <w:rFonts w:cstheme="minorHAnsi"/>
          <w:lang w:eastAsia="ar-SA"/>
        </w:rPr>
      </w:pPr>
    </w:p>
    <w:p w14:paraId="2A26A0B6" w14:textId="26F01D1E" w:rsidR="00B170C5" w:rsidRPr="0030276B" w:rsidRDefault="00B170C5" w:rsidP="00B170C5">
      <w:pPr>
        <w:rPr>
          <w:rFonts w:cstheme="minorHAnsi"/>
          <w:lang w:eastAsia="ar-SA"/>
        </w:rPr>
      </w:pPr>
    </w:p>
    <w:p w14:paraId="26CA90FC" w14:textId="36454FEA" w:rsidR="00B170C5" w:rsidRPr="0030276B" w:rsidRDefault="00B170C5" w:rsidP="00474B91">
      <w:pPr>
        <w:spacing w:after="0" w:line="240" w:lineRule="auto"/>
        <w:rPr>
          <w:rFonts w:cstheme="minorHAnsi"/>
          <w:sz w:val="20"/>
          <w:szCs w:val="20"/>
        </w:rPr>
      </w:pPr>
    </w:p>
    <w:sectPr w:rsidR="00B170C5" w:rsidRPr="0030276B" w:rsidSect="00706C3F">
      <w:headerReference w:type="default" r:id="rId12"/>
      <w:footerReference w:type="default" r:id="rId13"/>
      <w:pgSz w:w="11906" w:h="16838"/>
      <w:pgMar w:top="1417" w:right="991" w:bottom="1134" w:left="1417" w:header="708" w:footer="0" w:gutter="0"/>
      <w:cols w:space="708"/>
      <w:titlePg/>
      <w:docGrid w:linePitch="600" w:charSpace="36864"/>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Monika Kacprzak" w:date="2026-01-03T18:08:00Z" w:initials="MK">
    <w:p w14:paraId="577FB6D2" w14:textId="77777777" w:rsidR="00336917" w:rsidRDefault="00336917" w:rsidP="00336917">
      <w:pPr>
        <w:pStyle w:val="Tekstkomentarza"/>
      </w:pPr>
      <w:r>
        <w:rPr>
          <w:rStyle w:val="Odwoaniedokomentarza"/>
        </w:rPr>
        <w:annotationRef/>
      </w:r>
      <w:r>
        <w:t xml:space="preserve">Zamiast </w:t>
      </w:r>
      <w:r>
        <w:rPr>
          <w:b/>
          <w:bCs/>
        </w:rPr>
        <w:t xml:space="preserve">„Klub” </w:t>
      </w:r>
      <w:r>
        <w:t xml:space="preserve">może być </w:t>
      </w:r>
      <w:r>
        <w:rPr>
          <w:b/>
          <w:bCs/>
        </w:rPr>
        <w:t>„Stowarzyszenie”</w:t>
      </w:r>
      <w:r>
        <w:t>, „</w:t>
      </w:r>
      <w:r>
        <w:rPr>
          <w:b/>
          <w:bCs/>
        </w:rPr>
        <w:t>Związek”</w:t>
      </w:r>
      <w:r>
        <w:t xml:space="preserve"> lub </w:t>
      </w:r>
      <w:r>
        <w:rPr>
          <w:b/>
          <w:bCs/>
        </w:rPr>
        <w:t xml:space="preserve">skrócona nazwa organizacji. </w:t>
      </w:r>
      <w:r>
        <w:t xml:space="preserve">Ważne, aby zmianę wprowadzić również w dalszej części dokumentu. Dla ułatwienia słowo </w:t>
      </w:r>
      <w:r>
        <w:rPr>
          <w:highlight w:val="cyan"/>
        </w:rPr>
        <w:t>Klub</w:t>
      </w:r>
      <w:r>
        <w:t xml:space="preserve"> zaznaczono </w:t>
      </w:r>
      <w:r>
        <w:rPr>
          <w:highlight w:val="cyan"/>
        </w:rPr>
        <w:t>kolorem turkusowym.</w:t>
      </w:r>
      <w:r>
        <w:t xml:space="preserve">  Po dostosowaniu treści dokumentu do swojej organizacji, zaznaczone kolory oczywiście należy usunąć.</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7FB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935296" w16cex:dateUtc="2026-01-03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7FB6D2" w16cid:durableId="609352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73861" w14:textId="77777777" w:rsidR="007B1B6F" w:rsidRDefault="007B1B6F">
      <w:pPr>
        <w:spacing w:after="0" w:line="240" w:lineRule="auto"/>
      </w:pPr>
      <w:r>
        <w:separator/>
      </w:r>
    </w:p>
  </w:endnote>
  <w:endnote w:type="continuationSeparator" w:id="0">
    <w:p w14:paraId="2C9B4DDA" w14:textId="77777777" w:rsidR="007B1B6F" w:rsidRDefault="007B1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247624"/>
      <w:docPartObj>
        <w:docPartGallery w:val="Page Numbers (Bottom of Page)"/>
        <w:docPartUnique/>
      </w:docPartObj>
    </w:sdtPr>
    <w:sdtContent>
      <w:sdt>
        <w:sdtPr>
          <w:id w:val="-1769616900"/>
          <w:docPartObj>
            <w:docPartGallery w:val="Page Numbers (Top of Page)"/>
            <w:docPartUnique/>
          </w:docPartObj>
        </w:sdtPr>
        <w:sdtContent>
          <w:p w14:paraId="1E7711C7" w14:textId="77777777" w:rsidR="00157E2F" w:rsidRDefault="00157E2F" w:rsidP="00731E9B">
            <w:pPr>
              <w:pStyle w:val="Stopka"/>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jc w:val="center"/>
            </w:pPr>
            <w:r w:rsidRPr="00731E9B">
              <w:rPr>
                <w:i/>
                <w:iCs/>
                <w:sz w:val="20"/>
                <w:szCs w:val="20"/>
              </w:rPr>
              <w:t xml:space="preserve">Strona </w:t>
            </w:r>
            <w:r w:rsidRPr="00731E9B">
              <w:rPr>
                <w:bCs/>
                <w:i/>
                <w:iCs/>
                <w:sz w:val="20"/>
                <w:szCs w:val="20"/>
              </w:rPr>
              <w:fldChar w:fldCharType="begin"/>
            </w:r>
            <w:r w:rsidRPr="00731E9B">
              <w:rPr>
                <w:bCs/>
                <w:i/>
                <w:iCs/>
                <w:sz w:val="20"/>
                <w:szCs w:val="20"/>
              </w:rPr>
              <w:instrText>PAGE</w:instrText>
            </w:r>
            <w:r w:rsidRPr="00731E9B">
              <w:rPr>
                <w:bCs/>
                <w:i/>
                <w:iCs/>
                <w:sz w:val="20"/>
                <w:szCs w:val="20"/>
              </w:rPr>
              <w:fldChar w:fldCharType="separate"/>
            </w:r>
            <w:r w:rsidRPr="00731E9B">
              <w:rPr>
                <w:bCs/>
                <w:i/>
                <w:iCs/>
                <w:sz w:val="20"/>
                <w:szCs w:val="20"/>
              </w:rPr>
              <w:t>2</w:t>
            </w:r>
            <w:r w:rsidRPr="00731E9B">
              <w:rPr>
                <w:bCs/>
                <w:i/>
                <w:iCs/>
                <w:sz w:val="20"/>
                <w:szCs w:val="20"/>
              </w:rPr>
              <w:fldChar w:fldCharType="end"/>
            </w:r>
            <w:r w:rsidRPr="00731E9B">
              <w:rPr>
                <w:i/>
                <w:iCs/>
                <w:sz w:val="20"/>
                <w:szCs w:val="20"/>
              </w:rPr>
              <w:t xml:space="preserve"> z </w:t>
            </w:r>
            <w:r w:rsidRPr="00731E9B">
              <w:rPr>
                <w:bCs/>
                <w:i/>
                <w:iCs/>
                <w:sz w:val="20"/>
                <w:szCs w:val="20"/>
              </w:rPr>
              <w:fldChar w:fldCharType="begin"/>
            </w:r>
            <w:r w:rsidRPr="00731E9B">
              <w:rPr>
                <w:bCs/>
                <w:i/>
                <w:iCs/>
                <w:sz w:val="20"/>
                <w:szCs w:val="20"/>
              </w:rPr>
              <w:instrText>NUMPAGES</w:instrText>
            </w:r>
            <w:r w:rsidRPr="00731E9B">
              <w:rPr>
                <w:bCs/>
                <w:i/>
                <w:iCs/>
                <w:sz w:val="20"/>
                <w:szCs w:val="20"/>
              </w:rPr>
              <w:fldChar w:fldCharType="separate"/>
            </w:r>
            <w:r w:rsidRPr="00731E9B">
              <w:rPr>
                <w:bCs/>
                <w:i/>
                <w:iCs/>
                <w:sz w:val="20"/>
                <w:szCs w:val="20"/>
              </w:rPr>
              <w:t>2</w:t>
            </w:r>
            <w:r w:rsidRPr="00731E9B">
              <w:rPr>
                <w:bCs/>
                <w:i/>
                <w:iCs/>
                <w:sz w:val="20"/>
                <w:szCs w:val="20"/>
              </w:rPr>
              <w:fldChar w:fldCharType="end"/>
            </w:r>
          </w:p>
        </w:sdtContent>
      </w:sdt>
    </w:sdtContent>
  </w:sdt>
  <w:p w14:paraId="1AE803F8" w14:textId="77777777" w:rsidR="00157E2F" w:rsidRDefault="00157E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47514" w14:textId="77777777" w:rsidR="007B1B6F" w:rsidRDefault="007B1B6F">
      <w:pPr>
        <w:spacing w:after="0" w:line="240" w:lineRule="auto"/>
      </w:pPr>
      <w:r>
        <w:separator/>
      </w:r>
    </w:p>
  </w:footnote>
  <w:footnote w:type="continuationSeparator" w:id="0">
    <w:p w14:paraId="1041779A" w14:textId="77777777" w:rsidR="007B1B6F" w:rsidRDefault="007B1B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9530" w14:textId="03DF3218" w:rsidR="00157E2F" w:rsidRDefault="007E72AF" w:rsidP="00731E9B">
    <w:pPr>
      <w:pStyle w:val="Nagwek"/>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jc w:val="center"/>
    </w:pPr>
    <w:r w:rsidRPr="007E72AF">
      <w:rPr>
        <w:i/>
        <w:iCs/>
        <w:sz w:val="20"/>
        <w:szCs w:val="20"/>
      </w:rPr>
      <w:t>Instrukcja Analizy Ryzyka i Oceny Skutków dla Ochrony Danych</w:t>
    </w:r>
    <w:r>
      <w:rPr>
        <w:i/>
        <w:iCs/>
        <w:sz w:val="20"/>
        <w:szCs w:val="20"/>
      </w:rPr>
      <w:t xml:space="preserve"> </w:t>
    </w:r>
    <w:r w:rsidR="00157E2F" w:rsidRPr="00D0400A">
      <w:rPr>
        <w:i/>
        <w:iCs/>
        <w:sz w:val="20"/>
        <w:szCs w:val="20"/>
        <w:highlight w:val="yellow"/>
      </w:rPr>
      <w:t>nazwa organizacji z dnia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C7AFD4A"/>
    <w:name w:val="WW8Num1"/>
    <w:lvl w:ilvl="0">
      <w:start w:val="4"/>
      <w:numFmt w:val="decimal"/>
      <w:lvlText w:val="%1."/>
      <w:lvlJc w:val="left"/>
      <w:pPr>
        <w:ind w:left="1288" w:hanging="360"/>
      </w:pPr>
      <w:rPr>
        <w:rFonts w:cs="Calibri" w:hint="default"/>
        <w:b w:val="0"/>
        <w:sz w:val="24"/>
        <w:szCs w:val="24"/>
      </w:rPr>
    </w:lvl>
    <w:lvl w:ilvl="1">
      <w:start w:val="1"/>
      <w:numFmt w:val="lowerLetter"/>
      <w:lvlText w:val="%2."/>
      <w:lvlJc w:val="left"/>
      <w:pPr>
        <w:tabs>
          <w:tab w:val="num" w:pos="568"/>
        </w:tabs>
        <w:ind w:left="2008" w:hanging="360"/>
      </w:pPr>
      <w:rPr>
        <w:rFonts w:cs="Calibri" w:hint="default"/>
        <w:sz w:val="24"/>
        <w:szCs w:val="24"/>
      </w:rPr>
    </w:lvl>
    <w:lvl w:ilvl="2">
      <w:start w:val="1"/>
      <w:numFmt w:val="lowerRoman"/>
      <w:lvlText w:val="%3."/>
      <w:lvlJc w:val="right"/>
      <w:pPr>
        <w:tabs>
          <w:tab w:val="num" w:pos="568"/>
        </w:tabs>
        <w:ind w:left="2728" w:hanging="180"/>
      </w:pPr>
      <w:rPr>
        <w:rFonts w:hint="default"/>
      </w:rPr>
    </w:lvl>
    <w:lvl w:ilvl="3">
      <w:start w:val="1"/>
      <w:numFmt w:val="decimal"/>
      <w:lvlText w:val="%4."/>
      <w:lvlJc w:val="left"/>
      <w:pPr>
        <w:tabs>
          <w:tab w:val="num" w:pos="568"/>
        </w:tabs>
        <w:ind w:left="3448" w:hanging="360"/>
      </w:pPr>
      <w:rPr>
        <w:rFonts w:hint="default"/>
      </w:rPr>
    </w:lvl>
    <w:lvl w:ilvl="4">
      <w:start w:val="1"/>
      <w:numFmt w:val="lowerLetter"/>
      <w:lvlText w:val="%5."/>
      <w:lvlJc w:val="left"/>
      <w:pPr>
        <w:tabs>
          <w:tab w:val="num" w:pos="568"/>
        </w:tabs>
        <w:ind w:left="4168" w:hanging="360"/>
      </w:pPr>
      <w:rPr>
        <w:rFonts w:hint="default"/>
      </w:rPr>
    </w:lvl>
    <w:lvl w:ilvl="5">
      <w:start w:val="1"/>
      <w:numFmt w:val="lowerRoman"/>
      <w:lvlText w:val="%6."/>
      <w:lvlJc w:val="right"/>
      <w:pPr>
        <w:tabs>
          <w:tab w:val="num" w:pos="568"/>
        </w:tabs>
        <w:ind w:left="4888" w:hanging="180"/>
      </w:pPr>
      <w:rPr>
        <w:rFonts w:hint="default"/>
      </w:rPr>
    </w:lvl>
    <w:lvl w:ilvl="6">
      <w:start w:val="1"/>
      <w:numFmt w:val="decimal"/>
      <w:lvlText w:val="%7."/>
      <w:lvlJc w:val="left"/>
      <w:pPr>
        <w:tabs>
          <w:tab w:val="num" w:pos="568"/>
        </w:tabs>
        <w:ind w:left="5608" w:hanging="360"/>
      </w:pPr>
      <w:rPr>
        <w:rFonts w:hint="default"/>
      </w:rPr>
    </w:lvl>
    <w:lvl w:ilvl="7">
      <w:start w:val="1"/>
      <w:numFmt w:val="lowerLetter"/>
      <w:lvlText w:val="%8."/>
      <w:lvlJc w:val="left"/>
      <w:pPr>
        <w:tabs>
          <w:tab w:val="num" w:pos="568"/>
        </w:tabs>
        <w:ind w:left="6328" w:hanging="360"/>
      </w:pPr>
      <w:rPr>
        <w:rFonts w:hint="default"/>
      </w:rPr>
    </w:lvl>
    <w:lvl w:ilvl="8">
      <w:start w:val="1"/>
      <w:numFmt w:val="lowerRoman"/>
      <w:lvlText w:val="%9."/>
      <w:lvlJc w:val="right"/>
      <w:pPr>
        <w:tabs>
          <w:tab w:val="num" w:pos="568"/>
        </w:tabs>
        <w:ind w:left="7048" w:hanging="180"/>
      </w:pPr>
      <w:rPr>
        <w:rFonts w:hint="default"/>
      </w:rPr>
    </w:lvl>
  </w:abstractNum>
  <w:abstractNum w:abstractNumId="1" w15:restartNumberingAfterBreak="0">
    <w:nsid w:val="00000004"/>
    <w:multiLevelType w:val="singleLevel"/>
    <w:tmpl w:val="6B0E74D6"/>
    <w:name w:val="WW8Num3"/>
    <w:lvl w:ilvl="0">
      <w:start w:val="1"/>
      <w:numFmt w:val="lowerRoman"/>
      <w:lvlText w:val="%1."/>
      <w:lvlJc w:val="left"/>
      <w:pPr>
        <w:tabs>
          <w:tab w:val="num" w:pos="0"/>
        </w:tabs>
        <w:ind w:left="1588" w:hanging="172"/>
      </w:pPr>
      <w:rPr>
        <w:rFonts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1065" w:hanging="705"/>
      </w:pPr>
      <w:rPr>
        <w:rFonts w:hint="default"/>
      </w:rPr>
    </w:lvl>
  </w:abstractNum>
  <w:abstractNum w:abstractNumId="3" w15:restartNumberingAfterBreak="0">
    <w:nsid w:val="00000006"/>
    <w:multiLevelType w:val="singleLevel"/>
    <w:tmpl w:val="00000006"/>
    <w:name w:val="WW8Num6"/>
    <w:lvl w:ilvl="0">
      <w:start w:val="1"/>
      <w:numFmt w:val="decimal"/>
      <w:lvlText w:val="%1."/>
      <w:lvlJc w:val="left"/>
      <w:pPr>
        <w:tabs>
          <w:tab w:val="num" w:pos="0"/>
        </w:tabs>
        <w:ind w:left="720" w:hanging="360"/>
      </w:pPr>
      <w:rPr>
        <w:rFonts w:cs="Calibri" w:hint="default"/>
        <w:b w:val="0"/>
        <w:sz w:val="24"/>
        <w:szCs w:val="24"/>
      </w:rPr>
    </w:lvl>
  </w:abstractNum>
  <w:abstractNum w:abstractNumId="4" w15:restartNumberingAfterBreak="0">
    <w:nsid w:val="00000009"/>
    <w:multiLevelType w:val="singleLevel"/>
    <w:tmpl w:val="00000009"/>
    <w:name w:val="WW8Num11"/>
    <w:lvl w:ilvl="0">
      <w:start w:val="1"/>
      <w:numFmt w:val="decimal"/>
      <w:lvlText w:val="%1."/>
      <w:lvlJc w:val="left"/>
      <w:pPr>
        <w:tabs>
          <w:tab w:val="num" w:pos="349"/>
        </w:tabs>
        <w:ind w:left="1069" w:hanging="360"/>
      </w:pPr>
      <w:rPr>
        <w:rFonts w:cs="Calibri" w:hint="default"/>
        <w:bCs/>
        <w:sz w:val="24"/>
        <w:szCs w:val="24"/>
      </w:rPr>
    </w:lvl>
  </w:abstractNum>
  <w:abstractNum w:abstractNumId="5" w15:restartNumberingAfterBreak="0">
    <w:nsid w:val="0000000A"/>
    <w:multiLevelType w:val="multilevel"/>
    <w:tmpl w:val="25268B94"/>
    <w:name w:val="WW8Num12"/>
    <w:lvl w:ilvl="0">
      <w:start w:val="1"/>
      <w:numFmt w:val="decimal"/>
      <w:lvlText w:val="%1."/>
      <w:lvlJc w:val="left"/>
      <w:pPr>
        <w:tabs>
          <w:tab w:val="num" w:pos="0"/>
        </w:tabs>
        <w:ind w:left="1065" w:hanging="705"/>
      </w:pPr>
      <w:rPr>
        <w:rFonts w:cs="Calibri" w:hint="default"/>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B"/>
    <w:multiLevelType w:val="singleLevel"/>
    <w:tmpl w:val="0000000B"/>
    <w:name w:val="WW8Num13"/>
    <w:lvl w:ilvl="0">
      <w:start w:val="1"/>
      <w:numFmt w:val="decimal"/>
      <w:lvlText w:val="%1."/>
      <w:lvlJc w:val="left"/>
      <w:pPr>
        <w:tabs>
          <w:tab w:val="num" w:pos="0"/>
        </w:tabs>
        <w:ind w:left="1065" w:hanging="705"/>
      </w:pPr>
      <w:rPr>
        <w:rFonts w:cs="Calibri" w:hint="default"/>
        <w:sz w:val="24"/>
        <w:szCs w:val="24"/>
      </w:rPr>
    </w:lvl>
  </w:abstractNum>
  <w:abstractNum w:abstractNumId="7" w15:restartNumberingAfterBreak="0">
    <w:nsid w:val="0000000C"/>
    <w:multiLevelType w:val="singleLevel"/>
    <w:tmpl w:val="0000000C"/>
    <w:name w:val="WW8Num15"/>
    <w:lvl w:ilvl="0">
      <w:start w:val="1"/>
      <w:numFmt w:val="lowerLetter"/>
      <w:lvlText w:val="%1."/>
      <w:lvlJc w:val="left"/>
      <w:pPr>
        <w:tabs>
          <w:tab w:val="num" w:pos="0"/>
        </w:tabs>
        <w:ind w:left="1065" w:hanging="705"/>
      </w:pPr>
      <w:rPr>
        <w:rFonts w:hint="default"/>
      </w:rPr>
    </w:lvl>
  </w:abstractNum>
  <w:abstractNum w:abstractNumId="8" w15:restartNumberingAfterBreak="0">
    <w:nsid w:val="0000000D"/>
    <w:multiLevelType w:val="multilevel"/>
    <w:tmpl w:val="0000000D"/>
    <w:name w:val="WW8Num18"/>
    <w:lvl w:ilvl="0">
      <w:start w:val="1"/>
      <w:numFmt w:val="decimal"/>
      <w:lvlText w:val="%1."/>
      <w:lvlJc w:val="left"/>
      <w:pPr>
        <w:tabs>
          <w:tab w:val="num" w:pos="0"/>
        </w:tabs>
        <w:ind w:left="720" w:hanging="360"/>
      </w:pPr>
      <w:rPr>
        <w:rFonts w:cs="Calibri"/>
        <w:b w:val="0"/>
        <w:sz w:val="24"/>
        <w:szCs w:val="24"/>
      </w:rPr>
    </w:lvl>
    <w:lvl w:ilvl="1">
      <w:start w:val="1"/>
      <w:numFmt w:val="lowerLetter"/>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E"/>
    <w:multiLevelType w:val="multilevel"/>
    <w:tmpl w:val="D458E5D6"/>
    <w:name w:val="WW8Num19"/>
    <w:lvl w:ilvl="0">
      <w:start w:val="1"/>
      <w:numFmt w:val="decimal"/>
      <w:lvlText w:val="%1."/>
      <w:lvlJc w:val="left"/>
      <w:pPr>
        <w:tabs>
          <w:tab w:val="num" w:pos="0"/>
        </w:tabs>
        <w:ind w:left="720" w:hanging="360"/>
      </w:pPr>
      <w:rPr>
        <w:rFonts w:ascii="Calibri" w:hAnsi="Calibri" w:hint="default"/>
        <w:b w:val="0"/>
        <w:sz w:val="24"/>
        <w:szCs w:val="24"/>
      </w:rPr>
    </w:lvl>
    <w:lvl w:ilvl="1">
      <w:start w:val="8"/>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720" w:hanging="36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080" w:hanging="72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440" w:hanging="1080"/>
      </w:pPr>
      <w:rPr>
        <w:rFonts w:hint="default"/>
      </w:rPr>
    </w:lvl>
    <w:lvl w:ilvl="7">
      <w:start w:val="1"/>
      <w:numFmt w:val="decimal"/>
      <w:lvlText w:val="%1.%2.%3.%4.%5.%6.%7.%8"/>
      <w:lvlJc w:val="left"/>
      <w:pPr>
        <w:tabs>
          <w:tab w:val="num" w:pos="0"/>
        </w:tabs>
        <w:ind w:left="1440" w:hanging="1080"/>
      </w:pPr>
      <w:rPr>
        <w:rFonts w:hint="default"/>
      </w:rPr>
    </w:lvl>
    <w:lvl w:ilvl="8">
      <w:start w:val="1"/>
      <w:numFmt w:val="decimal"/>
      <w:lvlText w:val="%1.%2.%3.%4.%5.%6.%7.%8.%9"/>
      <w:lvlJc w:val="left"/>
      <w:pPr>
        <w:tabs>
          <w:tab w:val="num" w:pos="0"/>
        </w:tabs>
        <w:ind w:left="1800" w:hanging="1440"/>
      </w:pPr>
      <w:rPr>
        <w:rFonts w:hint="default"/>
      </w:rPr>
    </w:lvl>
  </w:abstractNum>
  <w:abstractNum w:abstractNumId="10" w15:restartNumberingAfterBreak="0">
    <w:nsid w:val="0000000F"/>
    <w:multiLevelType w:val="singleLevel"/>
    <w:tmpl w:val="0000000F"/>
    <w:name w:val="WW8Num21"/>
    <w:lvl w:ilvl="0">
      <w:start w:val="1"/>
      <w:numFmt w:val="decimal"/>
      <w:lvlText w:val="%1."/>
      <w:lvlJc w:val="left"/>
      <w:pPr>
        <w:tabs>
          <w:tab w:val="num" w:pos="0"/>
        </w:tabs>
        <w:ind w:left="720" w:hanging="360"/>
      </w:pPr>
      <w:rPr>
        <w:rFonts w:eastAsia="ArialMT" w:cs="Calibri" w:hint="default"/>
        <w:sz w:val="24"/>
        <w:szCs w:val="24"/>
      </w:rPr>
    </w:lvl>
  </w:abstractNum>
  <w:abstractNum w:abstractNumId="11" w15:restartNumberingAfterBreak="0">
    <w:nsid w:val="00000013"/>
    <w:multiLevelType w:val="multilevel"/>
    <w:tmpl w:val="5CB061C2"/>
    <w:name w:val="WW8Num26"/>
    <w:lvl w:ilvl="0">
      <w:start w:val="1"/>
      <w:numFmt w:val="decimal"/>
      <w:lvlText w:val="%1."/>
      <w:lvlJc w:val="left"/>
      <w:pPr>
        <w:tabs>
          <w:tab w:val="num" w:pos="714"/>
        </w:tabs>
        <w:ind w:left="1074" w:hanging="360"/>
      </w:pPr>
      <w:rPr>
        <w:b w:val="0"/>
        <w:color w:val="auto"/>
        <w:sz w:val="22"/>
        <w:szCs w:val="22"/>
      </w:rPr>
    </w:lvl>
    <w:lvl w:ilvl="1">
      <w:start w:val="1"/>
      <w:numFmt w:val="decimal"/>
      <w:lvlText w:val="%1.%2."/>
      <w:lvlJc w:val="left"/>
      <w:pPr>
        <w:tabs>
          <w:tab w:val="num" w:pos="714"/>
        </w:tabs>
        <w:ind w:left="1506" w:hanging="432"/>
      </w:pPr>
      <w:rPr>
        <w:b w:val="0"/>
        <w:sz w:val="24"/>
        <w:szCs w:val="20"/>
      </w:rPr>
    </w:lvl>
    <w:lvl w:ilvl="2">
      <w:start w:val="1"/>
      <w:numFmt w:val="decimal"/>
      <w:lvlText w:val="%1.%2.%3."/>
      <w:lvlJc w:val="left"/>
      <w:pPr>
        <w:tabs>
          <w:tab w:val="num" w:pos="714"/>
        </w:tabs>
        <w:ind w:left="1938" w:hanging="504"/>
      </w:pPr>
    </w:lvl>
    <w:lvl w:ilvl="3">
      <w:start w:val="1"/>
      <w:numFmt w:val="decimal"/>
      <w:lvlText w:val="%1.%2.%3.%4."/>
      <w:lvlJc w:val="left"/>
      <w:pPr>
        <w:tabs>
          <w:tab w:val="num" w:pos="714"/>
        </w:tabs>
        <w:ind w:left="2442" w:hanging="648"/>
      </w:pPr>
    </w:lvl>
    <w:lvl w:ilvl="4">
      <w:start w:val="1"/>
      <w:numFmt w:val="decimal"/>
      <w:lvlText w:val="%1.%2.%3.%4.%5."/>
      <w:lvlJc w:val="left"/>
      <w:pPr>
        <w:tabs>
          <w:tab w:val="num" w:pos="714"/>
        </w:tabs>
        <w:ind w:left="2946" w:hanging="792"/>
      </w:pPr>
    </w:lvl>
    <w:lvl w:ilvl="5">
      <w:start w:val="1"/>
      <w:numFmt w:val="decimal"/>
      <w:lvlText w:val="%1.%2.%3.%4.%5.%6."/>
      <w:lvlJc w:val="left"/>
      <w:pPr>
        <w:tabs>
          <w:tab w:val="num" w:pos="714"/>
        </w:tabs>
        <w:ind w:left="3450" w:hanging="936"/>
      </w:pPr>
    </w:lvl>
    <w:lvl w:ilvl="6">
      <w:start w:val="1"/>
      <w:numFmt w:val="decimal"/>
      <w:lvlText w:val="%1.%2.%3.%4.%5.%6.%7."/>
      <w:lvlJc w:val="left"/>
      <w:pPr>
        <w:tabs>
          <w:tab w:val="num" w:pos="714"/>
        </w:tabs>
        <w:ind w:left="3954" w:hanging="1080"/>
      </w:pPr>
    </w:lvl>
    <w:lvl w:ilvl="7">
      <w:start w:val="1"/>
      <w:numFmt w:val="decimal"/>
      <w:lvlText w:val="%1.%2.%3.%4.%5.%6.%7.%8."/>
      <w:lvlJc w:val="left"/>
      <w:pPr>
        <w:tabs>
          <w:tab w:val="num" w:pos="714"/>
        </w:tabs>
        <w:ind w:left="4458" w:hanging="1224"/>
      </w:pPr>
    </w:lvl>
    <w:lvl w:ilvl="8">
      <w:start w:val="1"/>
      <w:numFmt w:val="decimal"/>
      <w:lvlText w:val="%1.%2.%3.%4.%5.%6.%7.%8.%9."/>
      <w:lvlJc w:val="left"/>
      <w:pPr>
        <w:tabs>
          <w:tab w:val="num" w:pos="714"/>
        </w:tabs>
        <w:ind w:left="5034" w:hanging="1440"/>
      </w:pPr>
    </w:lvl>
  </w:abstractNum>
  <w:abstractNum w:abstractNumId="12" w15:restartNumberingAfterBreak="0">
    <w:nsid w:val="00000014"/>
    <w:multiLevelType w:val="singleLevel"/>
    <w:tmpl w:val="00000014"/>
    <w:name w:val="WW8Num28"/>
    <w:lvl w:ilvl="0">
      <w:start w:val="1"/>
      <w:numFmt w:val="decimal"/>
      <w:lvlText w:val="%1."/>
      <w:lvlJc w:val="left"/>
      <w:pPr>
        <w:tabs>
          <w:tab w:val="num" w:pos="0"/>
        </w:tabs>
        <w:ind w:left="1065" w:hanging="705"/>
      </w:pPr>
      <w:rPr>
        <w:rFonts w:cs="Calibri" w:hint="default"/>
        <w:sz w:val="24"/>
        <w:szCs w:val="24"/>
      </w:rPr>
    </w:lvl>
  </w:abstractNum>
  <w:abstractNum w:abstractNumId="13" w15:restartNumberingAfterBreak="0">
    <w:nsid w:val="00000021"/>
    <w:multiLevelType w:val="multilevel"/>
    <w:tmpl w:val="00000021"/>
    <w:name w:val="WW8Num33"/>
    <w:lvl w:ilvl="0">
      <w:start w:val="1"/>
      <w:numFmt w:val="decimal"/>
      <w:pStyle w:val="BSNumerowanie03"/>
      <w:lvlText w:val="%1)"/>
      <w:lvlJc w:val="left"/>
      <w:pPr>
        <w:tabs>
          <w:tab w:val="num" w:pos="720"/>
        </w:tabs>
        <w:ind w:left="720" w:hanging="363"/>
      </w:pPr>
      <w:rPr>
        <w:rFonts w:ascii="Tahoma" w:hAnsi="Tahoma" w:cs="Tahoma" w:hint="default"/>
        <w:b w:val="0"/>
        <w:i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CE0BB2"/>
    <w:multiLevelType w:val="hybridMultilevel"/>
    <w:tmpl w:val="7C401AE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1F842A3"/>
    <w:multiLevelType w:val="hybridMultilevel"/>
    <w:tmpl w:val="CC6C00B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2E709C4"/>
    <w:multiLevelType w:val="multilevel"/>
    <w:tmpl w:val="2242A62A"/>
    <w:lvl w:ilvl="0">
      <w:start w:val="1"/>
      <w:numFmt w:val="decimal"/>
      <w:pStyle w:val="Nagwek1"/>
      <w:lvlText w:val="%1."/>
      <w:lvlJc w:val="left"/>
      <w:pPr>
        <w:ind w:left="720" w:hanging="360"/>
      </w:pPr>
      <w:rPr>
        <w:sz w:val="32"/>
        <w:szCs w:val="36"/>
      </w:rPr>
    </w:lvl>
    <w:lvl w:ilvl="1">
      <w:start w:val="1"/>
      <w:numFmt w:val="decimal"/>
      <w:pStyle w:val="Nagwek2"/>
      <w:isLgl/>
      <w:lvlText w:val="%1.%2."/>
      <w:lvlJc w:val="left"/>
      <w:pPr>
        <w:ind w:left="1080" w:hanging="720"/>
      </w:pPr>
      <w:rPr>
        <w:rFonts w:ascii="Cambria" w:hAnsi="Cambria" w:cstheme="minorHAnsi" w:hint="default"/>
        <w:color w:val="auto"/>
      </w:rPr>
    </w:lvl>
    <w:lvl w:ilvl="2">
      <w:start w:val="1"/>
      <w:numFmt w:val="decimal"/>
      <w:pStyle w:val="Nagwek3"/>
      <w:isLgl/>
      <w:lvlText w:val="%1.%2.%3."/>
      <w:lvlJc w:val="left"/>
      <w:pPr>
        <w:ind w:left="1080" w:hanging="720"/>
      </w:pPr>
      <w:rPr>
        <w:rFonts w:hint="default"/>
        <w:b/>
        <w:u w:val="none"/>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0AAD3121"/>
    <w:multiLevelType w:val="hybridMultilevel"/>
    <w:tmpl w:val="61D24674"/>
    <w:lvl w:ilvl="0" w:tplc="04150011">
      <w:start w:val="1"/>
      <w:numFmt w:val="decimal"/>
      <w:lvlText w:val="%1)"/>
      <w:lvlJc w:val="left"/>
      <w:pPr>
        <w:ind w:left="360" w:hanging="360"/>
      </w:pPr>
      <w:rPr>
        <w:rFonts w:hint="default"/>
        <w:b w:val="0"/>
        <w:bCs/>
        <w:i w:val="0"/>
        <w:sz w:val="22"/>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B3D62D4"/>
    <w:multiLevelType w:val="hybridMultilevel"/>
    <w:tmpl w:val="DBA014F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C6D734A"/>
    <w:multiLevelType w:val="hybridMultilevel"/>
    <w:tmpl w:val="490A7C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A87F4C"/>
    <w:multiLevelType w:val="hybridMultilevel"/>
    <w:tmpl w:val="C3787768"/>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 w15:restartNumberingAfterBreak="0">
    <w:nsid w:val="1A502504"/>
    <w:multiLevelType w:val="hybridMultilevel"/>
    <w:tmpl w:val="7D9EAFD0"/>
    <w:name w:val="WW8Num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C8A0470"/>
    <w:multiLevelType w:val="hybridMultilevel"/>
    <w:tmpl w:val="2FC4EDBE"/>
    <w:lvl w:ilvl="0" w:tplc="FFFFFFFF">
      <w:start w:val="1"/>
      <w:numFmt w:val="decimal"/>
      <w:lvlText w:val="%1)"/>
      <w:lvlJc w:val="left"/>
      <w:pPr>
        <w:ind w:left="360" w:hanging="360"/>
      </w:pPr>
      <w:rPr>
        <w:rFonts w:hint="default"/>
      </w:rPr>
    </w:lvl>
    <w:lvl w:ilvl="1" w:tplc="04150017">
      <w:start w:val="1"/>
      <w:numFmt w:val="lowerLetter"/>
      <w:lvlText w:val="%2)"/>
      <w:lvlJc w:val="left"/>
      <w:pPr>
        <w:ind w:left="717"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0330BA8"/>
    <w:multiLevelType w:val="hybridMultilevel"/>
    <w:tmpl w:val="BBE272A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3E42621"/>
    <w:multiLevelType w:val="multilevel"/>
    <w:tmpl w:val="1DB050A6"/>
    <w:lvl w:ilvl="0">
      <w:start w:val="1"/>
      <w:numFmt w:val="decimal"/>
      <w:lvlText w:val="%1."/>
      <w:lvlJc w:val="left"/>
      <w:pPr>
        <w:tabs>
          <w:tab w:val="num" w:pos="-360"/>
        </w:tabs>
        <w:ind w:left="360" w:hanging="360"/>
      </w:pPr>
      <w:rPr>
        <w:rFonts w:cs="Calibri"/>
        <w:b w:val="0"/>
        <w:sz w:val="22"/>
        <w:szCs w:val="22"/>
      </w:rPr>
    </w:lvl>
    <w:lvl w:ilvl="1">
      <w:start w:val="1"/>
      <w:numFmt w:val="lowerLetter"/>
      <w:lvlText w:val="%2."/>
      <w:lvlJc w:val="left"/>
      <w:pPr>
        <w:tabs>
          <w:tab w:val="num" w:pos="-360"/>
        </w:tabs>
        <w:ind w:left="1080" w:hanging="360"/>
      </w:pPr>
      <w:rPr>
        <w:rFonts w:cs="Calibri"/>
        <w:b w:val="0"/>
        <w:sz w:val="24"/>
        <w:szCs w:val="24"/>
      </w:r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25" w15:restartNumberingAfterBreak="0">
    <w:nsid w:val="24E0625F"/>
    <w:multiLevelType w:val="hybridMultilevel"/>
    <w:tmpl w:val="F890645A"/>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 w15:restartNumberingAfterBreak="0">
    <w:nsid w:val="2CF4589B"/>
    <w:multiLevelType w:val="hybridMultilevel"/>
    <w:tmpl w:val="EE665BC6"/>
    <w:lvl w:ilvl="0" w:tplc="5880BBFC">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16D6685"/>
    <w:multiLevelType w:val="hybridMultilevel"/>
    <w:tmpl w:val="5148A48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FBF3621"/>
    <w:multiLevelType w:val="hybridMultilevel"/>
    <w:tmpl w:val="BBAEB9A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19E0B33"/>
    <w:multiLevelType w:val="hybridMultilevel"/>
    <w:tmpl w:val="74648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DF5108"/>
    <w:multiLevelType w:val="hybridMultilevel"/>
    <w:tmpl w:val="41C244D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4D26FF7"/>
    <w:multiLevelType w:val="multilevel"/>
    <w:tmpl w:val="26CEF748"/>
    <w:lvl w:ilvl="0">
      <w:start w:val="1"/>
      <w:numFmt w:val="decimal"/>
      <w:lvlText w:val="%1."/>
      <w:lvlJc w:val="left"/>
      <w:pPr>
        <w:ind w:left="360" w:hanging="360"/>
      </w:pPr>
      <w:rPr>
        <w:sz w:val="32"/>
        <w:szCs w:val="32"/>
      </w:rPr>
    </w:lvl>
    <w:lvl w:ilvl="1">
      <w:start w:val="1"/>
      <w:numFmt w:val="decimal"/>
      <w:isLgl/>
      <w:lvlText w:val="%1.%2."/>
      <w:lvlJc w:val="left"/>
      <w:pPr>
        <w:ind w:left="720" w:hanging="720"/>
      </w:pPr>
      <w:rPr>
        <w:rFonts w:hint="default"/>
      </w:rPr>
    </w:lvl>
    <w:lvl w:ilvl="2">
      <w:start w:val="1"/>
      <w:numFmt w:val="decimal"/>
      <w:pStyle w:val="Nagwek4"/>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48CF7B83"/>
    <w:multiLevelType w:val="hybridMultilevel"/>
    <w:tmpl w:val="AA2A81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EB95A3C"/>
    <w:multiLevelType w:val="hybridMultilevel"/>
    <w:tmpl w:val="F618B4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CD1BC2"/>
    <w:multiLevelType w:val="hybridMultilevel"/>
    <w:tmpl w:val="8D66190C"/>
    <w:lvl w:ilvl="0" w:tplc="04150011">
      <w:start w:val="1"/>
      <w:numFmt w:val="decimal"/>
      <w:lvlText w:val="%1)"/>
      <w:lvlJc w:val="left"/>
      <w:pPr>
        <w:ind w:left="360" w:hanging="360"/>
      </w:pPr>
      <w:rPr>
        <w:rFonts w:hint="default"/>
        <w:b w:val="0"/>
        <w:bCs/>
        <w:i w:val="0"/>
        <w:sz w:val="22"/>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23B731A"/>
    <w:multiLevelType w:val="hybridMultilevel"/>
    <w:tmpl w:val="364EAB32"/>
    <w:lvl w:ilvl="0" w:tplc="F6DC1FF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8520AA"/>
    <w:multiLevelType w:val="hybridMultilevel"/>
    <w:tmpl w:val="74648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110FA6"/>
    <w:multiLevelType w:val="multilevel"/>
    <w:tmpl w:val="D6B6ACA6"/>
    <w:lvl w:ilvl="0">
      <w:start w:val="1"/>
      <w:numFmt w:val="decimal"/>
      <w:lvlText w:val="%1)"/>
      <w:lvlJc w:val="left"/>
      <w:pPr>
        <w:ind w:left="360" w:hanging="360"/>
      </w:pPr>
      <w:rPr>
        <w:sz w:val="32"/>
        <w:szCs w:val="36"/>
      </w:rPr>
    </w:lvl>
    <w:lvl w:ilvl="1">
      <w:start w:val="1"/>
      <w:numFmt w:val="decimal"/>
      <w:lvlText w:val="%2)"/>
      <w:lvlJc w:val="left"/>
      <w:pPr>
        <w:ind w:left="360" w:hanging="360"/>
      </w:pPr>
    </w:lvl>
    <w:lvl w:ilvl="2">
      <w:start w:val="1"/>
      <w:numFmt w:val="decimal"/>
      <w:isLgl/>
      <w:lvlText w:val="%1.%2.%3."/>
      <w:lvlJc w:val="left"/>
      <w:pPr>
        <w:ind w:left="720" w:hanging="720"/>
      </w:pPr>
      <w:rPr>
        <w:rFonts w:hint="default"/>
        <w:b/>
        <w:u w:val="none"/>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5FC127B9"/>
    <w:multiLevelType w:val="hybridMultilevel"/>
    <w:tmpl w:val="B40600B8"/>
    <w:lvl w:ilvl="0" w:tplc="04150011">
      <w:start w:val="1"/>
      <w:numFmt w:val="decimal"/>
      <w:lvlText w:val="%1)"/>
      <w:lvlJc w:val="left"/>
      <w:pPr>
        <w:ind w:left="360" w:hanging="360"/>
      </w:pPr>
      <w:rPr>
        <w:rFonts w:hint="default"/>
        <w:b w:val="0"/>
        <w:bCs/>
        <w:i w:val="0"/>
        <w:sz w:val="22"/>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0B84E7F"/>
    <w:multiLevelType w:val="hybridMultilevel"/>
    <w:tmpl w:val="097AE97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9B21A61"/>
    <w:multiLevelType w:val="hybridMultilevel"/>
    <w:tmpl w:val="68E21D84"/>
    <w:lvl w:ilvl="0" w:tplc="04150011">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6DB02DA"/>
    <w:multiLevelType w:val="hybridMultilevel"/>
    <w:tmpl w:val="5650B776"/>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D94794A"/>
    <w:multiLevelType w:val="multilevel"/>
    <w:tmpl w:val="553C6A0A"/>
    <w:lvl w:ilvl="0">
      <w:start w:val="1"/>
      <w:numFmt w:val="decimal"/>
      <w:lvlText w:val="%1."/>
      <w:lvlJc w:val="left"/>
      <w:pPr>
        <w:ind w:left="360" w:hanging="360"/>
      </w:pPr>
      <w:rPr>
        <w:sz w:val="32"/>
        <w:szCs w:val="36"/>
      </w:rPr>
    </w:lvl>
    <w:lvl w:ilvl="1">
      <w:start w:val="1"/>
      <w:numFmt w:val="decimal"/>
      <w:lvlText w:val="%2)"/>
      <w:lvlJc w:val="left"/>
      <w:pPr>
        <w:ind w:left="360" w:hanging="360"/>
      </w:pPr>
    </w:lvl>
    <w:lvl w:ilvl="2">
      <w:start w:val="1"/>
      <w:numFmt w:val="decimal"/>
      <w:isLgl/>
      <w:lvlText w:val="%1.%2.%3."/>
      <w:lvlJc w:val="left"/>
      <w:pPr>
        <w:ind w:left="720" w:hanging="720"/>
      </w:pPr>
      <w:rPr>
        <w:rFonts w:hint="default"/>
        <w:b/>
        <w:u w:val="none"/>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203635638">
    <w:abstractNumId w:val="31"/>
  </w:num>
  <w:num w:numId="2" w16cid:durableId="1259290276">
    <w:abstractNumId w:val="16"/>
  </w:num>
  <w:num w:numId="3" w16cid:durableId="1724261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2319194">
    <w:abstractNumId w:val="17"/>
  </w:num>
  <w:num w:numId="5" w16cid:durableId="14960523">
    <w:abstractNumId w:val="29"/>
  </w:num>
  <w:num w:numId="6" w16cid:durableId="2030065625">
    <w:abstractNumId w:val="38"/>
  </w:num>
  <w:num w:numId="7" w16cid:durableId="483546576">
    <w:abstractNumId w:val="34"/>
  </w:num>
  <w:num w:numId="8" w16cid:durableId="398334939">
    <w:abstractNumId w:val="36"/>
  </w:num>
  <w:num w:numId="9" w16cid:durableId="1446652303">
    <w:abstractNumId w:val="24"/>
  </w:num>
  <w:num w:numId="10" w16cid:durableId="291596097">
    <w:abstractNumId w:val="18"/>
  </w:num>
  <w:num w:numId="11" w16cid:durableId="1953514494">
    <w:abstractNumId w:val="39"/>
  </w:num>
  <w:num w:numId="12" w16cid:durableId="1064716842">
    <w:abstractNumId w:val="30"/>
  </w:num>
  <w:num w:numId="13" w16cid:durableId="695540651">
    <w:abstractNumId w:val="32"/>
  </w:num>
  <w:num w:numId="14" w16cid:durableId="2063551438">
    <w:abstractNumId w:val="20"/>
  </w:num>
  <w:num w:numId="15" w16cid:durableId="1192453098">
    <w:abstractNumId w:val="25"/>
  </w:num>
  <w:num w:numId="16" w16cid:durableId="1350834944">
    <w:abstractNumId w:val="40"/>
  </w:num>
  <w:num w:numId="17" w16cid:durableId="1116676062">
    <w:abstractNumId w:val="41"/>
  </w:num>
  <w:num w:numId="18" w16cid:durableId="1963463250">
    <w:abstractNumId w:val="21"/>
  </w:num>
  <w:num w:numId="19" w16cid:durableId="1118140186">
    <w:abstractNumId w:val="33"/>
  </w:num>
  <w:num w:numId="20" w16cid:durableId="859122060">
    <w:abstractNumId w:val="19"/>
  </w:num>
  <w:num w:numId="21" w16cid:durableId="1369061357">
    <w:abstractNumId w:val="26"/>
  </w:num>
  <w:num w:numId="22" w16cid:durableId="1329795687">
    <w:abstractNumId w:val="42"/>
  </w:num>
  <w:num w:numId="23" w16cid:durableId="311370422">
    <w:abstractNumId w:val="37"/>
  </w:num>
  <w:num w:numId="24" w16cid:durableId="243688548">
    <w:abstractNumId w:val="23"/>
  </w:num>
  <w:num w:numId="25" w16cid:durableId="1111631818">
    <w:abstractNumId w:val="27"/>
  </w:num>
  <w:num w:numId="26" w16cid:durableId="1651902984">
    <w:abstractNumId w:val="22"/>
  </w:num>
  <w:num w:numId="27" w16cid:durableId="1496873369">
    <w:abstractNumId w:val="14"/>
  </w:num>
  <w:num w:numId="28" w16cid:durableId="191847185">
    <w:abstractNumId w:val="16"/>
  </w:num>
  <w:num w:numId="29" w16cid:durableId="1759715678">
    <w:abstractNumId w:val="16"/>
  </w:num>
  <w:num w:numId="30" w16cid:durableId="1954747954">
    <w:abstractNumId w:val="28"/>
  </w:num>
  <w:num w:numId="31" w16cid:durableId="699861068">
    <w:abstractNumId w:val="35"/>
  </w:num>
  <w:num w:numId="32" w16cid:durableId="595946742">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nika Kacprzak">
    <w15:presenceInfo w15:providerId="AD" w15:userId="S::monika@purequality.onmicrosoft.com::f7ebe8ea-cf5e-4eed-8fcd-ee679afeca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7DF"/>
    <w:rsid w:val="00000AF3"/>
    <w:rsid w:val="00024B37"/>
    <w:rsid w:val="00032323"/>
    <w:rsid w:val="000357DF"/>
    <w:rsid w:val="00045F71"/>
    <w:rsid w:val="000514EB"/>
    <w:rsid w:val="00053718"/>
    <w:rsid w:val="00062A79"/>
    <w:rsid w:val="00070FDD"/>
    <w:rsid w:val="00074A1F"/>
    <w:rsid w:val="000756CF"/>
    <w:rsid w:val="00077416"/>
    <w:rsid w:val="00084100"/>
    <w:rsid w:val="000976BE"/>
    <w:rsid w:val="000C00FE"/>
    <w:rsid w:val="000C08CA"/>
    <w:rsid w:val="000C224F"/>
    <w:rsid w:val="000C69E2"/>
    <w:rsid w:val="000D116E"/>
    <w:rsid w:val="000D318B"/>
    <w:rsid w:val="000E3549"/>
    <w:rsid w:val="000F0885"/>
    <w:rsid w:val="000F0F45"/>
    <w:rsid w:val="000F2E18"/>
    <w:rsid w:val="000F38C5"/>
    <w:rsid w:val="000F7932"/>
    <w:rsid w:val="00107614"/>
    <w:rsid w:val="0011324A"/>
    <w:rsid w:val="001161B4"/>
    <w:rsid w:val="001169E6"/>
    <w:rsid w:val="00125594"/>
    <w:rsid w:val="001367FF"/>
    <w:rsid w:val="00144769"/>
    <w:rsid w:val="001538EF"/>
    <w:rsid w:val="00157E2F"/>
    <w:rsid w:val="001625A0"/>
    <w:rsid w:val="001656A3"/>
    <w:rsid w:val="00167BBD"/>
    <w:rsid w:val="00185202"/>
    <w:rsid w:val="001905C8"/>
    <w:rsid w:val="00194996"/>
    <w:rsid w:val="001A00F6"/>
    <w:rsid w:val="001A1B2C"/>
    <w:rsid w:val="001B0DE9"/>
    <w:rsid w:val="001C0573"/>
    <w:rsid w:val="001D1693"/>
    <w:rsid w:val="001D7D18"/>
    <w:rsid w:val="001E2167"/>
    <w:rsid w:val="001E29A8"/>
    <w:rsid w:val="001E459C"/>
    <w:rsid w:val="001E461C"/>
    <w:rsid w:val="002002D4"/>
    <w:rsid w:val="00200FF3"/>
    <w:rsid w:val="00201182"/>
    <w:rsid w:val="00210C10"/>
    <w:rsid w:val="00216B34"/>
    <w:rsid w:val="00216FD6"/>
    <w:rsid w:val="00223051"/>
    <w:rsid w:val="00224659"/>
    <w:rsid w:val="002336F1"/>
    <w:rsid w:val="002358D1"/>
    <w:rsid w:val="002462A8"/>
    <w:rsid w:val="002662CB"/>
    <w:rsid w:val="00272BAF"/>
    <w:rsid w:val="00273EB1"/>
    <w:rsid w:val="00274AE8"/>
    <w:rsid w:val="002839E3"/>
    <w:rsid w:val="002933B6"/>
    <w:rsid w:val="0029534D"/>
    <w:rsid w:val="002971FF"/>
    <w:rsid w:val="002972FA"/>
    <w:rsid w:val="002B1B8F"/>
    <w:rsid w:val="002B4C6F"/>
    <w:rsid w:val="002C1FCD"/>
    <w:rsid w:val="002E0A48"/>
    <w:rsid w:val="002E486C"/>
    <w:rsid w:val="002F5FF9"/>
    <w:rsid w:val="002F6A72"/>
    <w:rsid w:val="0030276B"/>
    <w:rsid w:val="003052D4"/>
    <w:rsid w:val="0031270D"/>
    <w:rsid w:val="0032402E"/>
    <w:rsid w:val="00334406"/>
    <w:rsid w:val="00336917"/>
    <w:rsid w:val="00344B4D"/>
    <w:rsid w:val="00357036"/>
    <w:rsid w:val="0036248B"/>
    <w:rsid w:val="00365C29"/>
    <w:rsid w:val="00373C3E"/>
    <w:rsid w:val="00375B51"/>
    <w:rsid w:val="00392D49"/>
    <w:rsid w:val="003A6A69"/>
    <w:rsid w:val="003B0EE4"/>
    <w:rsid w:val="003C2219"/>
    <w:rsid w:val="003C31FD"/>
    <w:rsid w:val="003D200B"/>
    <w:rsid w:val="003E26C4"/>
    <w:rsid w:val="003E28AA"/>
    <w:rsid w:val="003E5C4D"/>
    <w:rsid w:val="00410970"/>
    <w:rsid w:val="0044620A"/>
    <w:rsid w:val="00446533"/>
    <w:rsid w:val="00451E68"/>
    <w:rsid w:val="00454319"/>
    <w:rsid w:val="00471DA8"/>
    <w:rsid w:val="004729CD"/>
    <w:rsid w:val="00474B91"/>
    <w:rsid w:val="00476976"/>
    <w:rsid w:val="004774B1"/>
    <w:rsid w:val="0048358F"/>
    <w:rsid w:val="0048603E"/>
    <w:rsid w:val="00492A96"/>
    <w:rsid w:val="00493010"/>
    <w:rsid w:val="00495E14"/>
    <w:rsid w:val="00495EF0"/>
    <w:rsid w:val="004A5791"/>
    <w:rsid w:val="004B25C1"/>
    <w:rsid w:val="004B415A"/>
    <w:rsid w:val="004C537A"/>
    <w:rsid w:val="004D0CF6"/>
    <w:rsid w:val="004E0EF1"/>
    <w:rsid w:val="004E1946"/>
    <w:rsid w:val="004E4714"/>
    <w:rsid w:val="004E4ADA"/>
    <w:rsid w:val="004F374B"/>
    <w:rsid w:val="005052C9"/>
    <w:rsid w:val="00513365"/>
    <w:rsid w:val="005267B1"/>
    <w:rsid w:val="00536602"/>
    <w:rsid w:val="005530D6"/>
    <w:rsid w:val="0056555D"/>
    <w:rsid w:val="005731CA"/>
    <w:rsid w:val="0058205A"/>
    <w:rsid w:val="00584B3E"/>
    <w:rsid w:val="00584FFD"/>
    <w:rsid w:val="0058679D"/>
    <w:rsid w:val="00597E72"/>
    <w:rsid w:val="005B2154"/>
    <w:rsid w:val="005B3FA5"/>
    <w:rsid w:val="005B7EF0"/>
    <w:rsid w:val="005D2425"/>
    <w:rsid w:val="005E2E6A"/>
    <w:rsid w:val="005E4A5A"/>
    <w:rsid w:val="005F59F5"/>
    <w:rsid w:val="00602BEF"/>
    <w:rsid w:val="0060377E"/>
    <w:rsid w:val="006039FD"/>
    <w:rsid w:val="00622C65"/>
    <w:rsid w:val="00633172"/>
    <w:rsid w:val="00644B50"/>
    <w:rsid w:val="006460E1"/>
    <w:rsid w:val="0064714D"/>
    <w:rsid w:val="00647A58"/>
    <w:rsid w:val="006517BB"/>
    <w:rsid w:val="00655FD9"/>
    <w:rsid w:val="00656BF6"/>
    <w:rsid w:val="00664F3B"/>
    <w:rsid w:val="006723C6"/>
    <w:rsid w:val="00674AF0"/>
    <w:rsid w:val="00682CB4"/>
    <w:rsid w:val="00683FE4"/>
    <w:rsid w:val="00686787"/>
    <w:rsid w:val="00690E6F"/>
    <w:rsid w:val="0069616A"/>
    <w:rsid w:val="00696BD1"/>
    <w:rsid w:val="006A2B4B"/>
    <w:rsid w:val="006A62DA"/>
    <w:rsid w:val="006B1B13"/>
    <w:rsid w:val="006B24F0"/>
    <w:rsid w:val="006B7033"/>
    <w:rsid w:val="006C1C87"/>
    <w:rsid w:val="006E1FAB"/>
    <w:rsid w:val="006E5863"/>
    <w:rsid w:val="00704E5F"/>
    <w:rsid w:val="00706C3F"/>
    <w:rsid w:val="00712B5F"/>
    <w:rsid w:val="00716726"/>
    <w:rsid w:val="007238C9"/>
    <w:rsid w:val="007238DC"/>
    <w:rsid w:val="00731E9B"/>
    <w:rsid w:val="00751ED8"/>
    <w:rsid w:val="0076323E"/>
    <w:rsid w:val="00763462"/>
    <w:rsid w:val="00774BA0"/>
    <w:rsid w:val="007920D3"/>
    <w:rsid w:val="0079566D"/>
    <w:rsid w:val="00796F62"/>
    <w:rsid w:val="007B1B6F"/>
    <w:rsid w:val="007B289D"/>
    <w:rsid w:val="007B4058"/>
    <w:rsid w:val="007B5077"/>
    <w:rsid w:val="007C72FC"/>
    <w:rsid w:val="007D096B"/>
    <w:rsid w:val="007D3433"/>
    <w:rsid w:val="007E170C"/>
    <w:rsid w:val="007E72AF"/>
    <w:rsid w:val="007E78AA"/>
    <w:rsid w:val="007F2044"/>
    <w:rsid w:val="007F5B13"/>
    <w:rsid w:val="007F7C1F"/>
    <w:rsid w:val="008065F0"/>
    <w:rsid w:val="00817020"/>
    <w:rsid w:val="0082462A"/>
    <w:rsid w:val="00833E93"/>
    <w:rsid w:val="008450AA"/>
    <w:rsid w:val="00846933"/>
    <w:rsid w:val="0086643C"/>
    <w:rsid w:val="00875443"/>
    <w:rsid w:val="00876975"/>
    <w:rsid w:val="00886E55"/>
    <w:rsid w:val="00887E02"/>
    <w:rsid w:val="008A00B0"/>
    <w:rsid w:val="008A061A"/>
    <w:rsid w:val="008A494E"/>
    <w:rsid w:val="008B4402"/>
    <w:rsid w:val="008C0C30"/>
    <w:rsid w:val="008C1B58"/>
    <w:rsid w:val="008C334C"/>
    <w:rsid w:val="008C76A0"/>
    <w:rsid w:val="008D5C3A"/>
    <w:rsid w:val="008D5D13"/>
    <w:rsid w:val="008D7483"/>
    <w:rsid w:val="008E4E1D"/>
    <w:rsid w:val="008F4287"/>
    <w:rsid w:val="00923C25"/>
    <w:rsid w:val="009311A7"/>
    <w:rsid w:val="00932111"/>
    <w:rsid w:val="00937DD9"/>
    <w:rsid w:val="00951489"/>
    <w:rsid w:val="00953CD8"/>
    <w:rsid w:val="00956019"/>
    <w:rsid w:val="0095688C"/>
    <w:rsid w:val="00975DFF"/>
    <w:rsid w:val="00977BFE"/>
    <w:rsid w:val="0098464C"/>
    <w:rsid w:val="00985431"/>
    <w:rsid w:val="00993C06"/>
    <w:rsid w:val="009C1570"/>
    <w:rsid w:val="009D3072"/>
    <w:rsid w:val="009D3CE0"/>
    <w:rsid w:val="009E1FA1"/>
    <w:rsid w:val="009E7734"/>
    <w:rsid w:val="009F39B8"/>
    <w:rsid w:val="00A00B96"/>
    <w:rsid w:val="00A0530D"/>
    <w:rsid w:val="00A06EC2"/>
    <w:rsid w:val="00A17425"/>
    <w:rsid w:val="00A203FE"/>
    <w:rsid w:val="00A24C31"/>
    <w:rsid w:val="00A27179"/>
    <w:rsid w:val="00A271B7"/>
    <w:rsid w:val="00A35401"/>
    <w:rsid w:val="00A35548"/>
    <w:rsid w:val="00A405E3"/>
    <w:rsid w:val="00A51360"/>
    <w:rsid w:val="00A525B7"/>
    <w:rsid w:val="00A70BB9"/>
    <w:rsid w:val="00A75C70"/>
    <w:rsid w:val="00A80F3D"/>
    <w:rsid w:val="00A83655"/>
    <w:rsid w:val="00A85257"/>
    <w:rsid w:val="00A91FB3"/>
    <w:rsid w:val="00A928AB"/>
    <w:rsid w:val="00A92EB1"/>
    <w:rsid w:val="00A93B78"/>
    <w:rsid w:val="00AA62FC"/>
    <w:rsid w:val="00AB1904"/>
    <w:rsid w:val="00AB28EE"/>
    <w:rsid w:val="00AB6A54"/>
    <w:rsid w:val="00AD223E"/>
    <w:rsid w:val="00AD23A9"/>
    <w:rsid w:val="00AD4543"/>
    <w:rsid w:val="00AD7904"/>
    <w:rsid w:val="00B04F51"/>
    <w:rsid w:val="00B170C5"/>
    <w:rsid w:val="00B233B2"/>
    <w:rsid w:val="00B419FB"/>
    <w:rsid w:val="00B53BA5"/>
    <w:rsid w:val="00B60F5D"/>
    <w:rsid w:val="00B71448"/>
    <w:rsid w:val="00B9330B"/>
    <w:rsid w:val="00B957C8"/>
    <w:rsid w:val="00B95926"/>
    <w:rsid w:val="00BA28F6"/>
    <w:rsid w:val="00BA77FC"/>
    <w:rsid w:val="00BB6E3D"/>
    <w:rsid w:val="00BD0236"/>
    <w:rsid w:val="00BD69C1"/>
    <w:rsid w:val="00BE70FF"/>
    <w:rsid w:val="00BF27D3"/>
    <w:rsid w:val="00BF5BC7"/>
    <w:rsid w:val="00BF75F4"/>
    <w:rsid w:val="00BF7783"/>
    <w:rsid w:val="00C16F4C"/>
    <w:rsid w:val="00C17DDE"/>
    <w:rsid w:val="00C2014F"/>
    <w:rsid w:val="00C310A3"/>
    <w:rsid w:val="00C34FDE"/>
    <w:rsid w:val="00C4021B"/>
    <w:rsid w:val="00C412B4"/>
    <w:rsid w:val="00C617B7"/>
    <w:rsid w:val="00C67BEE"/>
    <w:rsid w:val="00C924D6"/>
    <w:rsid w:val="00CB2B7E"/>
    <w:rsid w:val="00CB35DF"/>
    <w:rsid w:val="00CB4D28"/>
    <w:rsid w:val="00CC0153"/>
    <w:rsid w:val="00CC7173"/>
    <w:rsid w:val="00CD2044"/>
    <w:rsid w:val="00CD4068"/>
    <w:rsid w:val="00CD6946"/>
    <w:rsid w:val="00CD6D40"/>
    <w:rsid w:val="00CE44B6"/>
    <w:rsid w:val="00CE46D8"/>
    <w:rsid w:val="00CE7301"/>
    <w:rsid w:val="00CF25C6"/>
    <w:rsid w:val="00D00ADE"/>
    <w:rsid w:val="00D01395"/>
    <w:rsid w:val="00D04AC5"/>
    <w:rsid w:val="00D11B7D"/>
    <w:rsid w:val="00D175A8"/>
    <w:rsid w:val="00D212F2"/>
    <w:rsid w:val="00D23C76"/>
    <w:rsid w:val="00D2403B"/>
    <w:rsid w:val="00D40CF3"/>
    <w:rsid w:val="00D50898"/>
    <w:rsid w:val="00D55070"/>
    <w:rsid w:val="00D5687D"/>
    <w:rsid w:val="00D64AF3"/>
    <w:rsid w:val="00D67BFE"/>
    <w:rsid w:val="00D72090"/>
    <w:rsid w:val="00D7343E"/>
    <w:rsid w:val="00D809A3"/>
    <w:rsid w:val="00D82345"/>
    <w:rsid w:val="00D92ABE"/>
    <w:rsid w:val="00D9312C"/>
    <w:rsid w:val="00DC3359"/>
    <w:rsid w:val="00DC6DEE"/>
    <w:rsid w:val="00DD6E16"/>
    <w:rsid w:val="00DE01F0"/>
    <w:rsid w:val="00DE40D0"/>
    <w:rsid w:val="00DE4805"/>
    <w:rsid w:val="00DE5F71"/>
    <w:rsid w:val="00E0539E"/>
    <w:rsid w:val="00E158A6"/>
    <w:rsid w:val="00E22C3F"/>
    <w:rsid w:val="00E264B4"/>
    <w:rsid w:val="00E3161F"/>
    <w:rsid w:val="00E35007"/>
    <w:rsid w:val="00E416FF"/>
    <w:rsid w:val="00E45E67"/>
    <w:rsid w:val="00E5501C"/>
    <w:rsid w:val="00E6000D"/>
    <w:rsid w:val="00E634BB"/>
    <w:rsid w:val="00E6770E"/>
    <w:rsid w:val="00E712FD"/>
    <w:rsid w:val="00E71F31"/>
    <w:rsid w:val="00E76958"/>
    <w:rsid w:val="00E8028A"/>
    <w:rsid w:val="00E8173F"/>
    <w:rsid w:val="00E9324C"/>
    <w:rsid w:val="00E96DC8"/>
    <w:rsid w:val="00E97074"/>
    <w:rsid w:val="00EB06B3"/>
    <w:rsid w:val="00EB6904"/>
    <w:rsid w:val="00EC098C"/>
    <w:rsid w:val="00EC271A"/>
    <w:rsid w:val="00EC7D65"/>
    <w:rsid w:val="00EE1251"/>
    <w:rsid w:val="00EF4861"/>
    <w:rsid w:val="00EF7FCB"/>
    <w:rsid w:val="00F04842"/>
    <w:rsid w:val="00F071CC"/>
    <w:rsid w:val="00F25A4B"/>
    <w:rsid w:val="00F33110"/>
    <w:rsid w:val="00F352AF"/>
    <w:rsid w:val="00F45A73"/>
    <w:rsid w:val="00F46C79"/>
    <w:rsid w:val="00F529D6"/>
    <w:rsid w:val="00F61204"/>
    <w:rsid w:val="00FA537F"/>
    <w:rsid w:val="00FA53D7"/>
    <w:rsid w:val="00FA778C"/>
    <w:rsid w:val="00FB6ACC"/>
    <w:rsid w:val="00FB7FD5"/>
    <w:rsid w:val="00FC0BB1"/>
    <w:rsid w:val="00FC10B4"/>
    <w:rsid w:val="00FC27CE"/>
    <w:rsid w:val="00FD1337"/>
    <w:rsid w:val="00FD439D"/>
    <w:rsid w:val="00FE27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905CF"/>
  <w15:chartTrackingRefBased/>
  <w15:docId w15:val="{36210422-8985-4BEF-ADF0-07696B346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uiPriority w:val="9"/>
    <w:qFormat/>
    <w:rsid w:val="00A35548"/>
    <w:pPr>
      <w:keepNext/>
      <w:numPr>
        <w:numId w:val="2"/>
      </w:numPr>
      <w:suppressAutoHyphens/>
      <w:spacing w:before="360" w:after="240" w:line="240" w:lineRule="auto"/>
      <w:jc w:val="both"/>
      <w:outlineLvl w:val="0"/>
    </w:pPr>
    <w:rPr>
      <w:rFonts w:ascii="Cambria" w:eastAsia="Times New Roman" w:hAnsi="Cambria" w:cs="Cambria"/>
      <w:b/>
      <w:bCs/>
      <w:smallCaps/>
      <w:kern w:val="32"/>
      <w:sz w:val="32"/>
      <w:szCs w:val="32"/>
      <w:lang w:eastAsia="ar-SA"/>
    </w:rPr>
  </w:style>
  <w:style w:type="paragraph" w:styleId="Nagwek2">
    <w:name w:val="heading 2"/>
    <w:basedOn w:val="Normalny"/>
    <w:next w:val="Normalny"/>
    <w:link w:val="Nagwek2Znak"/>
    <w:autoRedefine/>
    <w:uiPriority w:val="9"/>
    <w:qFormat/>
    <w:rsid w:val="001C0573"/>
    <w:pPr>
      <w:keepNext/>
      <w:numPr>
        <w:ilvl w:val="1"/>
        <w:numId w:val="2"/>
      </w:numPr>
      <w:suppressAutoHyphens/>
      <w:spacing w:before="360" w:after="240" w:line="240" w:lineRule="auto"/>
      <w:ind w:left="720"/>
      <w:jc w:val="both"/>
      <w:outlineLvl w:val="1"/>
    </w:pPr>
    <w:rPr>
      <w:rFonts w:ascii="Cambria" w:eastAsia="Times New Roman" w:hAnsi="Cambria" w:cs="Times New Roman"/>
      <w:b/>
      <w:bCs/>
      <w:iCs/>
      <w:sz w:val="28"/>
      <w:szCs w:val="28"/>
      <w:lang w:eastAsia="ar-SA"/>
    </w:rPr>
  </w:style>
  <w:style w:type="paragraph" w:styleId="Nagwek3">
    <w:name w:val="heading 3"/>
    <w:basedOn w:val="Normalny"/>
    <w:next w:val="Normalny"/>
    <w:link w:val="Nagwek3Znak"/>
    <w:autoRedefine/>
    <w:uiPriority w:val="9"/>
    <w:unhideWhenUsed/>
    <w:qFormat/>
    <w:rsid w:val="000514EB"/>
    <w:pPr>
      <w:keepNext/>
      <w:numPr>
        <w:ilvl w:val="2"/>
        <w:numId w:val="2"/>
      </w:numPr>
      <w:suppressAutoHyphens/>
      <w:spacing w:before="240" w:after="240" w:line="240" w:lineRule="auto"/>
      <w:jc w:val="both"/>
      <w:outlineLvl w:val="2"/>
    </w:pPr>
    <w:rPr>
      <w:rFonts w:ascii="Cambria" w:eastAsia="Times New Roman" w:hAnsi="Cambria" w:cs="Times New Roman"/>
      <w:b/>
      <w:bCs/>
      <w:sz w:val="24"/>
      <w:szCs w:val="26"/>
      <w:lang w:eastAsia="ar-SA"/>
    </w:rPr>
  </w:style>
  <w:style w:type="paragraph" w:styleId="Nagwek4">
    <w:name w:val="heading 4"/>
    <w:basedOn w:val="Normalny"/>
    <w:next w:val="Normalny"/>
    <w:link w:val="Nagwek4Znak"/>
    <w:autoRedefine/>
    <w:uiPriority w:val="9"/>
    <w:qFormat/>
    <w:rsid w:val="00CE46D8"/>
    <w:pPr>
      <w:keepNext/>
      <w:numPr>
        <w:ilvl w:val="2"/>
        <w:numId w:val="1"/>
      </w:numPr>
      <w:suppressAutoHyphens/>
      <w:spacing w:before="240" w:after="120" w:line="240" w:lineRule="auto"/>
      <w:outlineLvl w:val="3"/>
    </w:pPr>
    <w:rPr>
      <w:rFonts w:ascii="Cambria" w:eastAsia="Times New Roman" w:hAnsi="Cambria" w:cs="Times New Roman"/>
      <w:b/>
      <w:bCs/>
      <w:sz w:val="24"/>
      <w:szCs w:val="28"/>
      <w:lang w:eastAsia="ar-SA"/>
    </w:rPr>
  </w:style>
  <w:style w:type="paragraph" w:styleId="Nagwek6">
    <w:name w:val="heading 6"/>
    <w:basedOn w:val="Normalny"/>
    <w:next w:val="Normalny"/>
    <w:link w:val="Nagwek6Znak"/>
    <w:uiPriority w:val="9"/>
    <w:qFormat/>
    <w:rsid w:val="00CE46D8"/>
    <w:pPr>
      <w:keepNext/>
      <w:keepLines/>
      <w:spacing w:before="200" w:after="0" w:line="240" w:lineRule="auto"/>
      <w:outlineLvl w:val="5"/>
    </w:pPr>
    <w:rPr>
      <w:rFonts w:ascii="Cambria" w:eastAsia="Times New Roman" w:hAnsi="Cambria" w:cs="Times New Roman"/>
      <w:i/>
      <w:iCs/>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35548"/>
    <w:rPr>
      <w:rFonts w:ascii="Cambria" w:eastAsia="Times New Roman" w:hAnsi="Cambria" w:cs="Cambria"/>
      <w:b/>
      <w:bCs/>
      <w:smallCaps/>
      <w:kern w:val="32"/>
      <w:sz w:val="32"/>
      <w:szCs w:val="32"/>
      <w:lang w:eastAsia="ar-SA"/>
    </w:rPr>
  </w:style>
  <w:style w:type="character" w:customStyle="1" w:styleId="Nagwek2Znak">
    <w:name w:val="Nagłówek 2 Znak"/>
    <w:basedOn w:val="Domylnaczcionkaakapitu"/>
    <w:link w:val="Nagwek2"/>
    <w:uiPriority w:val="9"/>
    <w:rsid w:val="001C0573"/>
    <w:rPr>
      <w:rFonts w:ascii="Cambria" w:eastAsia="Times New Roman" w:hAnsi="Cambria" w:cs="Times New Roman"/>
      <w:b/>
      <w:bCs/>
      <w:iCs/>
      <w:sz w:val="28"/>
      <w:szCs w:val="28"/>
      <w:lang w:eastAsia="ar-SA"/>
    </w:rPr>
  </w:style>
  <w:style w:type="character" w:customStyle="1" w:styleId="Nagwek3Znak">
    <w:name w:val="Nagłówek 3 Znak"/>
    <w:basedOn w:val="Domylnaczcionkaakapitu"/>
    <w:link w:val="Nagwek3"/>
    <w:uiPriority w:val="9"/>
    <w:rsid w:val="000514EB"/>
    <w:rPr>
      <w:rFonts w:ascii="Cambria" w:eastAsia="Times New Roman" w:hAnsi="Cambria" w:cs="Times New Roman"/>
      <w:b/>
      <w:bCs/>
      <w:sz w:val="24"/>
      <w:szCs w:val="26"/>
      <w:lang w:eastAsia="ar-SA"/>
    </w:rPr>
  </w:style>
  <w:style w:type="character" w:customStyle="1" w:styleId="Nagwek4Znak">
    <w:name w:val="Nagłówek 4 Znak"/>
    <w:basedOn w:val="Domylnaczcionkaakapitu"/>
    <w:link w:val="Nagwek4"/>
    <w:uiPriority w:val="9"/>
    <w:rsid w:val="00CE46D8"/>
    <w:rPr>
      <w:rFonts w:ascii="Cambria" w:eastAsia="Times New Roman" w:hAnsi="Cambria" w:cs="Times New Roman"/>
      <w:b/>
      <w:bCs/>
      <w:sz w:val="24"/>
      <w:szCs w:val="28"/>
      <w:lang w:eastAsia="ar-SA"/>
    </w:rPr>
  </w:style>
  <w:style w:type="character" w:customStyle="1" w:styleId="Nagwek6Znak">
    <w:name w:val="Nagłówek 6 Znak"/>
    <w:basedOn w:val="Domylnaczcionkaakapitu"/>
    <w:link w:val="Nagwek6"/>
    <w:uiPriority w:val="9"/>
    <w:rsid w:val="00CE46D8"/>
    <w:rPr>
      <w:rFonts w:ascii="Cambria" w:eastAsia="Times New Roman" w:hAnsi="Cambria" w:cs="Times New Roman"/>
      <w:i/>
      <w:iCs/>
      <w:color w:val="243F60"/>
    </w:rPr>
  </w:style>
  <w:style w:type="numbering" w:customStyle="1" w:styleId="Bezlisty1">
    <w:name w:val="Bez listy1"/>
    <w:next w:val="Bezlisty"/>
    <w:uiPriority w:val="99"/>
    <w:semiHidden/>
    <w:unhideWhenUsed/>
    <w:rsid w:val="00CE46D8"/>
  </w:style>
  <w:style w:type="character" w:customStyle="1" w:styleId="WW8Num1z0">
    <w:name w:val="WW8Num1z0"/>
    <w:rsid w:val="00CE46D8"/>
    <w:rPr>
      <w:rFonts w:cs="Calibri"/>
      <w:b w:val="0"/>
      <w:sz w:val="24"/>
      <w:szCs w:val="24"/>
    </w:rPr>
  </w:style>
  <w:style w:type="character" w:customStyle="1" w:styleId="WW8Num1z1">
    <w:name w:val="WW8Num1z1"/>
    <w:rsid w:val="00CE46D8"/>
    <w:rPr>
      <w:rFonts w:cs="Calibri"/>
      <w:sz w:val="24"/>
      <w:szCs w:val="24"/>
    </w:rPr>
  </w:style>
  <w:style w:type="character" w:customStyle="1" w:styleId="WW8Num1z2">
    <w:name w:val="WW8Num1z2"/>
    <w:rsid w:val="00CE46D8"/>
  </w:style>
  <w:style w:type="character" w:customStyle="1" w:styleId="WW8Num1z3">
    <w:name w:val="WW8Num1z3"/>
    <w:rsid w:val="00CE46D8"/>
  </w:style>
  <w:style w:type="character" w:customStyle="1" w:styleId="WW8Num1z4">
    <w:name w:val="WW8Num1z4"/>
    <w:rsid w:val="00CE46D8"/>
  </w:style>
  <w:style w:type="character" w:customStyle="1" w:styleId="WW8Num1z5">
    <w:name w:val="WW8Num1z5"/>
    <w:rsid w:val="00CE46D8"/>
  </w:style>
  <w:style w:type="character" w:customStyle="1" w:styleId="WW8Num1z6">
    <w:name w:val="WW8Num1z6"/>
    <w:rsid w:val="00CE46D8"/>
  </w:style>
  <w:style w:type="character" w:customStyle="1" w:styleId="WW8Num1z7">
    <w:name w:val="WW8Num1z7"/>
    <w:rsid w:val="00CE46D8"/>
  </w:style>
  <w:style w:type="character" w:customStyle="1" w:styleId="WW8Num1z8">
    <w:name w:val="WW8Num1z8"/>
    <w:rsid w:val="00CE46D8"/>
  </w:style>
  <w:style w:type="character" w:customStyle="1" w:styleId="WW8Num2z0">
    <w:name w:val="WW8Num2z0"/>
    <w:rsid w:val="00CE46D8"/>
    <w:rPr>
      <w:rFonts w:hint="default"/>
    </w:rPr>
  </w:style>
  <w:style w:type="character" w:customStyle="1" w:styleId="WW8Num2z1">
    <w:name w:val="WW8Num2z1"/>
    <w:rsid w:val="00CE46D8"/>
  </w:style>
  <w:style w:type="character" w:customStyle="1" w:styleId="WW8Num2z2">
    <w:name w:val="WW8Num2z2"/>
    <w:rsid w:val="00CE46D8"/>
  </w:style>
  <w:style w:type="character" w:customStyle="1" w:styleId="WW8Num2z3">
    <w:name w:val="WW8Num2z3"/>
    <w:rsid w:val="00CE46D8"/>
  </w:style>
  <w:style w:type="character" w:customStyle="1" w:styleId="WW8Num2z4">
    <w:name w:val="WW8Num2z4"/>
    <w:rsid w:val="00CE46D8"/>
  </w:style>
  <w:style w:type="character" w:customStyle="1" w:styleId="WW8Num2z5">
    <w:name w:val="WW8Num2z5"/>
    <w:rsid w:val="00CE46D8"/>
  </w:style>
  <w:style w:type="character" w:customStyle="1" w:styleId="WW8Num2z6">
    <w:name w:val="WW8Num2z6"/>
    <w:rsid w:val="00CE46D8"/>
  </w:style>
  <w:style w:type="character" w:customStyle="1" w:styleId="WW8Num2z7">
    <w:name w:val="WW8Num2z7"/>
    <w:rsid w:val="00CE46D8"/>
  </w:style>
  <w:style w:type="character" w:customStyle="1" w:styleId="WW8Num2z8">
    <w:name w:val="WW8Num2z8"/>
    <w:rsid w:val="00CE46D8"/>
  </w:style>
  <w:style w:type="character" w:customStyle="1" w:styleId="WW8Num3z0">
    <w:name w:val="WW8Num3z0"/>
    <w:rsid w:val="00CE46D8"/>
    <w:rPr>
      <w:rFonts w:hint="default"/>
    </w:rPr>
  </w:style>
  <w:style w:type="character" w:customStyle="1" w:styleId="WW8Num3z1">
    <w:name w:val="WW8Num3z1"/>
    <w:rsid w:val="00CE46D8"/>
  </w:style>
  <w:style w:type="character" w:customStyle="1" w:styleId="WW8Num3z2">
    <w:name w:val="WW8Num3z2"/>
    <w:rsid w:val="00CE46D8"/>
  </w:style>
  <w:style w:type="character" w:customStyle="1" w:styleId="WW8Num3z3">
    <w:name w:val="WW8Num3z3"/>
    <w:rsid w:val="00CE46D8"/>
  </w:style>
  <w:style w:type="character" w:customStyle="1" w:styleId="WW8Num3z4">
    <w:name w:val="WW8Num3z4"/>
    <w:rsid w:val="00CE46D8"/>
  </w:style>
  <w:style w:type="character" w:customStyle="1" w:styleId="WW8Num3z5">
    <w:name w:val="WW8Num3z5"/>
    <w:rsid w:val="00CE46D8"/>
  </w:style>
  <w:style w:type="character" w:customStyle="1" w:styleId="WW8Num3z6">
    <w:name w:val="WW8Num3z6"/>
    <w:rsid w:val="00CE46D8"/>
  </w:style>
  <w:style w:type="character" w:customStyle="1" w:styleId="WW8Num3z7">
    <w:name w:val="WW8Num3z7"/>
    <w:rsid w:val="00CE46D8"/>
  </w:style>
  <w:style w:type="character" w:customStyle="1" w:styleId="WW8Num3z8">
    <w:name w:val="WW8Num3z8"/>
    <w:rsid w:val="00CE46D8"/>
  </w:style>
  <w:style w:type="character" w:customStyle="1" w:styleId="WW8Num4z0">
    <w:name w:val="WW8Num4z0"/>
    <w:rsid w:val="00CE46D8"/>
  </w:style>
  <w:style w:type="character" w:customStyle="1" w:styleId="WW8Num4z1">
    <w:name w:val="WW8Num4z1"/>
    <w:rsid w:val="00CE46D8"/>
  </w:style>
  <w:style w:type="character" w:customStyle="1" w:styleId="WW8Num4z2">
    <w:name w:val="WW8Num4z2"/>
    <w:rsid w:val="00CE46D8"/>
  </w:style>
  <w:style w:type="character" w:customStyle="1" w:styleId="WW8Num4z3">
    <w:name w:val="WW8Num4z3"/>
    <w:rsid w:val="00CE46D8"/>
  </w:style>
  <w:style w:type="character" w:customStyle="1" w:styleId="WW8Num4z4">
    <w:name w:val="WW8Num4z4"/>
    <w:rsid w:val="00CE46D8"/>
  </w:style>
  <w:style w:type="character" w:customStyle="1" w:styleId="WW8Num4z5">
    <w:name w:val="WW8Num4z5"/>
    <w:rsid w:val="00CE46D8"/>
  </w:style>
  <w:style w:type="character" w:customStyle="1" w:styleId="WW8Num4z6">
    <w:name w:val="WW8Num4z6"/>
    <w:rsid w:val="00CE46D8"/>
  </w:style>
  <w:style w:type="character" w:customStyle="1" w:styleId="WW8Num4z7">
    <w:name w:val="WW8Num4z7"/>
    <w:rsid w:val="00CE46D8"/>
  </w:style>
  <w:style w:type="character" w:customStyle="1" w:styleId="WW8Num4z8">
    <w:name w:val="WW8Num4z8"/>
    <w:rsid w:val="00CE46D8"/>
  </w:style>
  <w:style w:type="character" w:customStyle="1" w:styleId="WW8Num5z0">
    <w:name w:val="WW8Num5z0"/>
    <w:rsid w:val="00CE46D8"/>
    <w:rPr>
      <w:rFonts w:hint="default"/>
    </w:rPr>
  </w:style>
  <w:style w:type="character" w:customStyle="1" w:styleId="WW8Num5z1">
    <w:name w:val="WW8Num5z1"/>
    <w:rsid w:val="00CE46D8"/>
  </w:style>
  <w:style w:type="character" w:customStyle="1" w:styleId="WW8Num5z2">
    <w:name w:val="WW8Num5z2"/>
    <w:rsid w:val="00CE46D8"/>
  </w:style>
  <w:style w:type="character" w:customStyle="1" w:styleId="WW8Num5z3">
    <w:name w:val="WW8Num5z3"/>
    <w:rsid w:val="00CE46D8"/>
  </w:style>
  <w:style w:type="character" w:customStyle="1" w:styleId="WW8Num5z4">
    <w:name w:val="WW8Num5z4"/>
    <w:rsid w:val="00CE46D8"/>
  </w:style>
  <w:style w:type="character" w:customStyle="1" w:styleId="WW8Num5z5">
    <w:name w:val="WW8Num5z5"/>
    <w:rsid w:val="00CE46D8"/>
  </w:style>
  <w:style w:type="character" w:customStyle="1" w:styleId="WW8Num5z6">
    <w:name w:val="WW8Num5z6"/>
    <w:rsid w:val="00CE46D8"/>
  </w:style>
  <w:style w:type="character" w:customStyle="1" w:styleId="WW8Num5z7">
    <w:name w:val="WW8Num5z7"/>
    <w:rsid w:val="00CE46D8"/>
  </w:style>
  <w:style w:type="character" w:customStyle="1" w:styleId="WW8Num5z8">
    <w:name w:val="WW8Num5z8"/>
    <w:rsid w:val="00CE46D8"/>
  </w:style>
  <w:style w:type="character" w:customStyle="1" w:styleId="WW8Num6z0">
    <w:name w:val="WW8Num6z0"/>
    <w:rsid w:val="00CE46D8"/>
    <w:rPr>
      <w:rFonts w:cs="Calibri" w:hint="default"/>
      <w:b w:val="0"/>
      <w:sz w:val="24"/>
      <w:szCs w:val="24"/>
    </w:rPr>
  </w:style>
  <w:style w:type="character" w:customStyle="1" w:styleId="WW8Num6z1">
    <w:name w:val="WW8Num6z1"/>
    <w:rsid w:val="00CE46D8"/>
  </w:style>
  <w:style w:type="character" w:customStyle="1" w:styleId="WW8Num6z2">
    <w:name w:val="WW8Num6z2"/>
    <w:rsid w:val="00CE46D8"/>
  </w:style>
  <w:style w:type="character" w:customStyle="1" w:styleId="WW8Num6z3">
    <w:name w:val="WW8Num6z3"/>
    <w:rsid w:val="00CE46D8"/>
  </w:style>
  <w:style w:type="character" w:customStyle="1" w:styleId="WW8Num6z4">
    <w:name w:val="WW8Num6z4"/>
    <w:rsid w:val="00CE46D8"/>
  </w:style>
  <w:style w:type="character" w:customStyle="1" w:styleId="WW8Num6z5">
    <w:name w:val="WW8Num6z5"/>
    <w:rsid w:val="00CE46D8"/>
  </w:style>
  <w:style w:type="character" w:customStyle="1" w:styleId="WW8Num6z6">
    <w:name w:val="WW8Num6z6"/>
    <w:rsid w:val="00CE46D8"/>
  </w:style>
  <w:style w:type="character" w:customStyle="1" w:styleId="WW8Num6z7">
    <w:name w:val="WW8Num6z7"/>
    <w:rsid w:val="00CE46D8"/>
  </w:style>
  <w:style w:type="character" w:customStyle="1" w:styleId="WW8Num6z8">
    <w:name w:val="WW8Num6z8"/>
    <w:rsid w:val="00CE46D8"/>
  </w:style>
  <w:style w:type="character" w:customStyle="1" w:styleId="WW8Num7z0">
    <w:name w:val="WW8Num7z0"/>
    <w:rsid w:val="00CE46D8"/>
    <w:rPr>
      <w:rFonts w:cs="Calibri"/>
      <w:b w:val="0"/>
      <w:sz w:val="24"/>
      <w:szCs w:val="24"/>
    </w:rPr>
  </w:style>
  <w:style w:type="character" w:customStyle="1" w:styleId="WW8Num7z1">
    <w:name w:val="WW8Num7z1"/>
    <w:rsid w:val="00CE46D8"/>
    <w:rPr>
      <w:rFonts w:cs="Calibri"/>
      <w:b w:val="0"/>
      <w:sz w:val="24"/>
      <w:szCs w:val="24"/>
    </w:rPr>
  </w:style>
  <w:style w:type="character" w:customStyle="1" w:styleId="WW8Num7z2">
    <w:name w:val="WW8Num7z2"/>
    <w:rsid w:val="00CE46D8"/>
  </w:style>
  <w:style w:type="character" w:customStyle="1" w:styleId="WW8Num7z3">
    <w:name w:val="WW8Num7z3"/>
    <w:rsid w:val="00CE46D8"/>
  </w:style>
  <w:style w:type="character" w:customStyle="1" w:styleId="WW8Num7z4">
    <w:name w:val="WW8Num7z4"/>
    <w:rsid w:val="00CE46D8"/>
  </w:style>
  <w:style w:type="character" w:customStyle="1" w:styleId="WW8Num7z5">
    <w:name w:val="WW8Num7z5"/>
    <w:rsid w:val="00CE46D8"/>
  </w:style>
  <w:style w:type="character" w:customStyle="1" w:styleId="WW8Num7z6">
    <w:name w:val="WW8Num7z6"/>
    <w:rsid w:val="00CE46D8"/>
  </w:style>
  <w:style w:type="character" w:customStyle="1" w:styleId="WW8Num7z7">
    <w:name w:val="WW8Num7z7"/>
    <w:rsid w:val="00CE46D8"/>
  </w:style>
  <w:style w:type="character" w:customStyle="1" w:styleId="WW8Num7z8">
    <w:name w:val="WW8Num7z8"/>
    <w:rsid w:val="00CE46D8"/>
  </w:style>
  <w:style w:type="character" w:customStyle="1" w:styleId="WW8Num8z0">
    <w:name w:val="WW8Num8z0"/>
    <w:rsid w:val="00CE46D8"/>
    <w:rPr>
      <w:b w:val="0"/>
      <w:sz w:val="24"/>
      <w:szCs w:val="24"/>
    </w:rPr>
  </w:style>
  <w:style w:type="character" w:customStyle="1" w:styleId="WW8Num8z1">
    <w:name w:val="WW8Num8z1"/>
    <w:rsid w:val="00CE46D8"/>
  </w:style>
  <w:style w:type="character" w:customStyle="1" w:styleId="WW8Num8z2">
    <w:name w:val="WW8Num8z2"/>
    <w:rsid w:val="00CE46D8"/>
  </w:style>
  <w:style w:type="character" w:customStyle="1" w:styleId="WW8Num8z3">
    <w:name w:val="WW8Num8z3"/>
    <w:rsid w:val="00CE46D8"/>
  </w:style>
  <w:style w:type="character" w:customStyle="1" w:styleId="WW8Num8z4">
    <w:name w:val="WW8Num8z4"/>
    <w:rsid w:val="00CE46D8"/>
  </w:style>
  <w:style w:type="character" w:customStyle="1" w:styleId="WW8Num8z5">
    <w:name w:val="WW8Num8z5"/>
    <w:rsid w:val="00CE46D8"/>
  </w:style>
  <w:style w:type="character" w:customStyle="1" w:styleId="WW8Num8z6">
    <w:name w:val="WW8Num8z6"/>
    <w:rsid w:val="00CE46D8"/>
  </w:style>
  <w:style w:type="character" w:customStyle="1" w:styleId="WW8Num8z7">
    <w:name w:val="WW8Num8z7"/>
    <w:rsid w:val="00CE46D8"/>
  </w:style>
  <w:style w:type="character" w:customStyle="1" w:styleId="WW8Num8z8">
    <w:name w:val="WW8Num8z8"/>
    <w:rsid w:val="00CE46D8"/>
  </w:style>
  <w:style w:type="character" w:customStyle="1" w:styleId="WW8Num9z0">
    <w:name w:val="WW8Num9z0"/>
    <w:rsid w:val="00CE46D8"/>
  </w:style>
  <w:style w:type="character" w:customStyle="1" w:styleId="WW8Num9z1">
    <w:name w:val="WW8Num9z1"/>
    <w:rsid w:val="00CE46D8"/>
  </w:style>
  <w:style w:type="character" w:customStyle="1" w:styleId="WW8Num9z2">
    <w:name w:val="WW8Num9z2"/>
    <w:rsid w:val="00CE46D8"/>
  </w:style>
  <w:style w:type="character" w:customStyle="1" w:styleId="WW8Num9z3">
    <w:name w:val="WW8Num9z3"/>
    <w:rsid w:val="00CE46D8"/>
  </w:style>
  <w:style w:type="character" w:customStyle="1" w:styleId="WW8Num9z4">
    <w:name w:val="WW8Num9z4"/>
    <w:rsid w:val="00CE46D8"/>
  </w:style>
  <w:style w:type="character" w:customStyle="1" w:styleId="WW8Num9z5">
    <w:name w:val="WW8Num9z5"/>
    <w:rsid w:val="00CE46D8"/>
  </w:style>
  <w:style w:type="character" w:customStyle="1" w:styleId="WW8Num9z6">
    <w:name w:val="WW8Num9z6"/>
    <w:rsid w:val="00CE46D8"/>
  </w:style>
  <w:style w:type="character" w:customStyle="1" w:styleId="WW8Num9z7">
    <w:name w:val="WW8Num9z7"/>
    <w:rsid w:val="00CE46D8"/>
  </w:style>
  <w:style w:type="character" w:customStyle="1" w:styleId="WW8Num9z8">
    <w:name w:val="WW8Num9z8"/>
    <w:rsid w:val="00CE46D8"/>
  </w:style>
  <w:style w:type="character" w:customStyle="1" w:styleId="WW8Num10z0">
    <w:name w:val="WW8Num10z0"/>
    <w:rsid w:val="00CE46D8"/>
    <w:rPr>
      <w:sz w:val="24"/>
    </w:rPr>
  </w:style>
  <w:style w:type="character" w:customStyle="1" w:styleId="WW8Num10z1">
    <w:name w:val="WW8Num10z1"/>
    <w:rsid w:val="00CE46D8"/>
  </w:style>
  <w:style w:type="character" w:customStyle="1" w:styleId="WW8Num10z2">
    <w:name w:val="WW8Num10z2"/>
    <w:rsid w:val="00CE46D8"/>
  </w:style>
  <w:style w:type="character" w:customStyle="1" w:styleId="WW8Num10z3">
    <w:name w:val="WW8Num10z3"/>
    <w:rsid w:val="00CE46D8"/>
  </w:style>
  <w:style w:type="character" w:customStyle="1" w:styleId="WW8Num10z4">
    <w:name w:val="WW8Num10z4"/>
    <w:rsid w:val="00CE46D8"/>
  </w:style>
  <w:style w:type="character" w:customStyle="1" w:styleId="WW8Num10z5">
    <w:name w:val="WW8Num10z5"/>
    <w:rsid w:val="00CE46D8"/>
  </w:style>
  <w:style w:type="character" w:customStyle="1" w:styleId="WW8Num10z6">
    <w:name w:val="WW8Num10z6"/>
    <w:rsid w:val="00CE46D8"/>
  </w:style>
  <w:style w:type="character" w:customStyle="1" w:styleId="WW8Num10z7">
    <w:name w:val="WW8Num10z7"/>
    <w:rsid w:val="00CE46D8"/>
  </w:style>
  <w:style w:type="character" w:customStyle="1" w:styleId="WW8Num10z8">
    <w:name w:val="WW8Num10z8"/>
    <w:rsid w:val="00CE46D8"/>
  </w:style>
  <w:style w:type="character" w:customStyle="1" w:styleId="WW8Num11z0">
    <w:name w:val="WW8Num11z0"/>
    <w:rsid w:val="00CE46D8"/>
    <w:rPr>
      <w:rFonts w:cs="Calibri" w:hint="default"/>
      <w:bCs/>
      <w:sz w:val="24"/>
      <w:szCs w:val="24"/>
    </w:rPr>
  </w:style>
  <w:style w:type="character" w:customStyle="1" w:styleId="WW8Num11z1">
    <w:name w:val="WW8Num11z1"/>
    <w:rsid w:val="00CE46D8"/>
  </w:style>
  <w:style w:type="character" w:customStyle="1" w:styleId="WW8Num11z2">
    <w:name w:val="WW8Num11z2"/>
    <w:rsid w:val="00CE46D8"/>
  </w:style>
  <w:style w:type="character" w:customStyle="1" w:styleId="WW8Num11z3">
    <w:name w:val="WW8Num11z3"/>
    <w:rsid w:val="00CE46D8"/>
  </w:style>
  <w:style w:type="character" w:customStyle="1" w:styleId="WW8Num11z4">
    <w:name w:val="WW8Num11z4"/>
    <w:rsid w:val="00CE46D8"/>
  </w:style>
  <w:style w:type="character" w:customStyle="1" w:styleId="WW8Num11z5">
    <w:name w:val="WW8Num11z5"/>
    <w:rsid w:val="00CE46D8"/>
  </w:style>
  <w:style w:type="character" w:customStyle="1" w:styleId="WW8Num11z6">
    <w:name w:val="WW8Num11z6"/>
    <w:rsid w:val="00CE46D8"/>
  </w:style>
  <w:style w:type="character" w:customStyle="1" w:styleId="WW8Num11z7">
    <w:name w:val="WW8Num11z7"/>
    <w:rsid w:val="00CE46D8"/>
  </w:style>
  <w:style w:type="character" w:customStyle="1" w:styleId="WW8Num11z8">
    <w:name w:val="WW8Num11z8"/>
    <w:rsid w:val="00CE46D8"/>
  </w:style>
  <w:style w:type="character" w:customStyle="1" w:styleId="WW8Num12z0">
    <w:name w:val="WW8Num12z0"/>
    <w:rsid w:val="00CE46D8"/>
    <w:rPr>
      <w:rFonts w:cs="Calibri" w:hint="default"/>
      <w:sz w:val="24"/>
      <w:szCs w:val="24"/>
    </w:rPr>
  </w:style>
  <w:style w:type="character" w:customStyle="1" w:styleId="WW8Num12z1">
    <w:name w:val="WW8Num12z1"/>
    <w:rsid w:val="00CE46D8"/>
  </w:style>
  <w:style w:type="character" w:customStyle="1" w:styleId="WW8Num12z2">
    <w:name w:val="WW8Num12z2"/>
    <w:rsid w:val="00CE46D8"/>
  </w:style>
  <w:style w:type="character" w:customStyle="1" w:styleId="WW8Num12z3">
    <w:name w:val="WW8Num12z3"/>
    <w:rsid w:val="00CE46D8"/>
  </w:style>
  <w:style w:type="character" w:customStyle="1" w:styleId="WW8Num12z4">
    <w:name w:val="WW8Num12z4"/>
    <w:rsid w:val="00CE46D8"/>
  </w:style>
  <w:style w:type="character" w:customStyle="1" w:styleId="WW8Num12z5">
    <w:name w:val="WW8Num12z5"/>
    <w:rsid w:val="00CE46D8"/>
  </w:style>
  <w:style w:type="character" w:customStyle="1" w:styleId="WW8Num12z6">
    <w:name w:val="WW8Num12z6"/>
    <w:rsid w:val="00CE46D8"/>
  </w:style>
  <w:style w:type="character" w:customStyle="1" w:styleId="WW8Num12z7">
    <w:name w:val="WW8Num12z7"/>
    <w:rsid w:val="00CE46D8"/>
  </w:style>
  <w:style w:type="character" w:customStyle="1" w:styleId="WW8Num12z8">
    <w:name w:val="WW8Num12z8"/>
    <w:rsid w:val="00CE46D8"/>
  </w:style>
  <w:style w:type="character" w:customStyle="1" w:styleId="WW8Num13z0">
    <w:name w:val="WW8Num13z0"/>
    <w:rsid w:val="00CE46D8"/>
    <w:rPr>
      <w:rFonts w:cs="Calibri" w:hint="default"/>
      <w:sz w:val="24"/>
      <w:szCs w:val="24"/>
    </w:rPr>
  </w:style>
  <w:style w:type="character" w:customStyle="1" w:styleId="WW8Num13z1">
    <w:name w:val="WW8Num13z1"/>
    <w:rsid w:val="00CE46D8"/>
  </w:style>
  <w:style w:type="character" w:customStyle="1" w:styleId="WW8Num13z2">
    <w:name w:val="WW8Num13z2"/>
    <w:rsid w:val="00CE46D8"/>
  </w:style>
  <w:style w:type="character" w:customStyle="1" w:styleId="WW8Num13z3">
    <w:name w:val="WW8Num13z3"/>
    <w:rsid w:val="00CE46D8"/>
  </w:style>
  <w:style w:type="character" w:customStyle="1" w:styleId="WW8Num13z4">
    <w:name w:val="WW8Num13z4"/>
    <w:rsid w:val="00CE46D8"/>
  </w:style>
  <w:style w:type="character" w:customStyle="1" w:styleId="WW8Num13z5">
    <w:name w:val="WW8Num13z5"/>
    <w:rsid w:val="00CE46D8"/>
  </w:style>
  <w:style w:type="character" w:customStyle="1" w:styleId="WW8Num13z6">
    <w:name w:val="WW8Num13z6"/>
    <w:rsid w:val="00CE46D8"/>
  </w:style>
  <w:style w:type="character" w:customStyle="1" w:styleId="WW8Num13z7">
    <w:name w:val="WW8Num13z7"/>
    <w:rsid w:val="00CE46D8"/>
  </w:style>
  <w:style w:type="character" w:customStyle="1" w:styleId="WW8Num13z8">
    <w:name w:val="WW8Num13z8"/>
    <w:rsid w:val="00CE46D8"/>
  </w:style>
  <w:style w:type="character" w:customStyle="1" w:styleId="WW8Num14z0">
    <w:name w:val="WW8Num14z0"/>
    <w:rsid w:val="00CE46D8"/>
  </w:style>
  <w:style w:type="character" w:customStyle="1" w:styleId="WW8Num14z1">
    <w:name w:val="WW8Num14z1"/>
    <w:rsid w:val="00CE46D8"/>
  </w:style>
  <w:style w:type="character" w:customStyle="1" w:styleId="WW8Num14z2">
    <w:name w:val="WW8Num14z2"/>
    <w:rsid w:val="00CE46D8"/>
  </w:style>
  <w:style w:type="character" w:customStyle="1" w:styleId="WW8Num14z3">
    <w:name w:val="WW8Num14z3"/>
    <w:rsid w:val="00CE46D8"/>
  </w:style>
  <w:style w:type="character" w:customStyle="1" w:styleId="WW8Num14z4">
    <w:name w:val="WW8Num14z4"/>
    <w:rsid w:val="00CE46D8"/>
  </w:style>
  <w:style w:type="character" w:customStyle="1" w:styleId="WW8Num14z5">
    <w:name w:val="WW8Num14z5"/>
    <w:rsid w:val="00CE46D8"/>
  </w:style>
  <w:style w:type="character" w:customStyle="1" w:styleId="WW8Num14z6">
    <w:name w:val="WW8Num14z6"/>
    <w:rsid w:val="00CE46D8"/>
  </w:style>
  <w:style w:type="character" w:customStyle="1" w:styleId="WW8Num14z7">
    <w:name w:val="WW8Num14z7"/>
    <w:rsid w:val="00CE46D8"/>
  </w:style>
  <w:style w:type="character" w:customStyle="1" w:styleId="WW8Num14z8">
    <w:name w:val="WW8Num14z8"/>
    <w:rsid w:val="00CE46D8"/>
  </w:style>
  <w:style w:type="character" w:customStyle="1" w:styleId="WW8Num15z0">
    <w:name w:val="WW8Num15z0"/>
    <w:rsid w:val="00CE46D8"/>
    <w:rPr>
      <w:rFonts w:hint="default"/>
    </w:rPr>
  </w:style>
  <w:style w:type="character" w:customStyle="1" w:styleId="WW8Num15z1">
    <w:name w:val="WW8Num15z1"/>
    <w:rsid w:val="00CE46D8"/>
  </w:style>
  <w:style w:type="character" w:customStyle="1" w:styleId="WW8Num15z2">
    <w:name w:val="WW8Num15z2"/>
    <w:rsid w:val="00CE46D8"/>
  </w:style>
  <w:style w:type="character" w:customStyle="1" w:styleId="WW8Num15z3">
    <w:name w:val="WW8Num15z3"/>
    <w:rsid w:val="00CE46D8"/>
  </w:style>
  <w:style w:type="character" w:customStyle="1" w:styleId="WW8Num15z4">
    <w:name w:val="WW8Num15z4"/>
    <w:rsid w:val="00CE46D8"/>
  </w:style>
  <w:style w:type="character" w:customStyle="1" w:styleId="WW8Num15z5">
    <w:name w:val="WW8Num15z5"/>
    <w:rsid w:val="00CE46D8"/>
  </w:style>
  <w:style w:type="character" w:customStyle="1" w:styleId="WW8Num15z6">
    <w:name w:val="WW8Num15z6"/>
    <w:rsid w:val="00CE46D8"/>
  </w:style>
  <w:style w:type="character" w:customStyle="1" w:styleId="WW8Num15z7">
    <w:name w:val="WW8Num15z7"/>
    <w:rsid w:val="00CE46D8"/>
  </w:style>
  <w:style w:type="character" w:customStyle="1" w:styleId="WW8Num15z8">
    <w:name w:val="WW8Num15z8"/>
    <w:rsid w:val="00CE46D8"/>
  </w:style>
  <w:style w:type="character" w:customStyle="1" w:styleId="WW8Num16z0">
    <w:name w:val="WW8Num16z0"/>
    <w:rsid w:val="00CE46D8"/>
    <w:rPr>
      <w:b w:val="0"/>
    </w:rPr>
  </w:style>
  <w:style w:type="character" w:customStyle="1" w:styleId="WW8Num16z2">
    <w:name w:val="WW8Num16z2"/>
    <w:rsid w:val="00CE46D8"/>
  </w:style>
  <w:style w:type="character" w:customStyle="1" w:styleId="WW8Num16z3">
    <w:name w:val="WW8Num16z3"/>
    <w:rsid w:val="00CE46D8"/>
  </w:style>
  <w:style w:type="character" w:customStyle="1" w:styleId="WW8Num16z4">
    <w:name w:val="WW8Num16z4"/>
    <w:rsid w:val="00CE46D8"/>
  </w:style>
  <w:style w:type="character" w:customStyle="1" w:styleId="WW8Num16z5">
    <w:name w:val="WW8Num16z5"/>
    <w:rsid w:val="00CE46D8"/>
  </w:style>
  <w:style w:type="character" w:customStyle="1" w:styleId="WW8Num16z6">
    <w:name w:val="WW8Num16z6"/>
    <w:rsid w:val="00CE46D8"/>
  </w:style>
  <w:style w:type="character" w:customStyle="1" w:styleId="WW8Num16z7">
    <w:name w:val="WW8Num16z7"/>
    <w:rsid w:val="00CE46D8"/>
  </w:style>
  <w:style w:type="character" w:customStyle="1" w:styleId="WW8Num16z8">
    <w:name w:val="WW8Num16z8"/>
    <w:rsid w:val="00CE46D8"/>
  </w:style>
  <w:style w:type="character" w:customStyle="1" w:styleId="WW8Num17z0">
    <w:name w:val="WW8Num17z0"/>
    <w:rsid w:val="00CE46D8"/>
    <w:rPr>
      <w:b w:val="0"/>
    </w:rPr>
  </w:style>
  <w:style w:type="character" w:customStyle="1" w:styleId="WW8Num17z1">
    <w:name w:val="WW8Num17z1"/>
    <w:rsid w:val="00CE46D8"/>
  </w:style>
  <w:style w:type="character" w:customStyle="1" w:styleId="WW8Num17z2">
    <w:name w:val="WW8Num17z2"/>
    <w:rsid w:val="00CE46D8"/>
  </w:style>
  <w:style w:type="character" w:customStyle="1" w:styleId="WW8Num17z3">
    <w:name w:val="WW8Num17z3"/>
    <w:rsid w:val="00CE46D8"/>
  </w:style>
  <w:style w:type="character" w:customStyle="1" w:styleId="WW8Num17z4">
    <w:name w:val="WW8Num17z4"/>
    <w:rsid w:val="00CE46D8"/>
  </w:style>
  <w:style w:type="character" w:customStyle="1" w:styleId="WW8Num17z5">
    <w:name w:val="WW8Num17z5"/>
    <w:rsid w:val="00CE46D8"/>
  </w:style>
  <w:style w:type="character" w:customStyle="1" w:styleId="WW8Num17z6">
    <w:name w:val="WW8Num17z6"/>
    <w:rsid w:val="00CE46D8"/>
  </w:style>
  <w:style w:type="character" w:customStyle="1" w:styleId="WW8Num17z7">
    <w:name w:val="WW8Num17z7"/>
    <w:rsid w:val="00CE46D8"/>
  </w:style>
  <w:style w:type="character" w:customStyle="1" w:styleId="WW8Num17z8">
    <w:name w:val="WW8Num17z8"/>
    <w:rsid w:val="00CE46D8"/>
  </w:style>
  <w:style w:type="character" w:customStyle="1" w:styleId="WW8Num18z0">
    <w:name w:val="WW8Num18z0"/>
    <w:rsid w:val="00CE46D8"/>
    <w:rPr>
      <w:rFonts w:cs="Calibri"/>
      <w:b w:val="0"/>
      <w:sz w:val="24"/>
      <w:szCs w:val="24"/>
    </w:rPr>
  </w:style>
  <w:style w:type="character" w:customStyle="1" w:styleId="WW8Num18z1">
    <w:name w:val="WW8Num18z1"/>
    <w:rsid w:val="00CE46D8"/>
    <w:rPr>
      <w:b w:val="0"/>
    </w:rPr>
  </w:style>
  <w:style w:type="character" w:customStyle="1" w:styleId="WW8Num18z2">
    <w:name w:val="WW8Num18z2"/>
    <w:rsid w:val="00CE46D8"/>
  </w:style>
  <w:style w:type="character" w:customStyle="1" w:styleId="WW8Num18z3">
    <w:name w:val="WW8Num18z3"/>
    <w:rsid w:val="00CE46D8"/>
  </w:style>
  <w:style w:type="character" w:customStyle="1" w:styleId="WW8Num18z4">
    <w:name w:val="WW8Num18z4"/>
    <w:rsid w:val="00CE46D8"/>
  </w:style>
  <w:style w:type="character" w:customStyle="1" w:styleId="WW8Num18z5">
    <w:name w:val="WW8Num18z5"/>
    <w:rsid w:val="00CE46D8"/>
  </w:style>
  <w:style w:type="character" w:customStyle="1" w:styleId="WW8Num18z6">
    <w:name w:val="WW8Num18z6"/>
    <w:rsid w:val="00CE46D8"/>
  </w:style>
  <w:style w:type="character" w:customStyle="1" w:styleId="WW8Num18z7">
    <w:name w:val="WW8Num18z7"/>
    <w:rsid w:val="00CE46D8"/>
  </w:style>
  <w:style w:type="character" w:customStyle="1" w:styleId="WW8Num18z8">
    <w:name w:val="WW8Num18z8"/>
    <w:rsid w:val="00CE46D8"/>
  </w:style>
  <w:style w:type="character" w:customStyle="1" w:styleId="WW8Num19z0">
    <w:name w:val="WW8Num19z0"/>
    <w:rsid w:val="00CE46D8"/>
  </w:style>
  <w:style w:type="character" w:customStyle="1" w:styleId="WW8Num19z1">
    <w:name w:val="WW8Num19z1"/>
    <w:rsid w:val="00CE46D8"/>
    <w:rPr>
      <w:rFonts w:hint="default"/>
    </w:rPr>
  </w:style>
  <w:style w:type="character" w:customStyle="1" w:styleId="WW8Num20z0">
    <w:name w:val="WW8Num20z0"/>
    <w:rsid w:val="00CE46D8"/>
    <w:rPr>
      <w:b w:val="0"/>
    </w:rPr>
  </w:style>
  <w:style w:type="character" w:customStyle="1" w:styleId="WW8Num20z1">
    <w:name w:val="WW8Num20z1"/>
    <w:rsid w:val="00CE46D8"/>
  </w:style>
  <w:style w:type="character" w:customStyle="1" w:styleId="WW8Num20z2">
    <w:name w:val="WW8Num20z2"/>
    <w:rsid w:val="00CE46D8"/>
  </w:style>
  <w:style w:type="character" w:customStyle="1" w:styleId="WW8Num20z3">
    <w:name w:val="WW8Num20z3"/>
    <w:rsid w:val="00CE46D8"/>
  </w:style>
  <w:style w:type="character" w:customStyle="1" w:styleId="WW8Num20z4">
    <w:name w:val="WW8Num20z4"/>
    <w:rsid w:val="00CE46D8"/>
  </w:style>
  <w:style w:type="character" w:customStyle="1" w:styleId="WW8Num20z5">
    <w:name w:val="WW8Num20z5"/>
    <w:rsid w:val="00CE46D8"/>
  </w:style>
  <w:style w:type="character" w:customStyle="1" w:styleId="WW8Num20z6">
    <w:name w:val="WW8Num20z6"/>
    <w:rsid w:val="00CE46D8"/>
  </w:style>
  <w:style w:type="character" w:customStyle="1" w:styleId="WW8Num20z7">
    <w:name w:val="WW8Num20z7"/>
    <w:rsid w:val="00CE46D8"/>
  </w:style>
  <w:style w:type="character" w:customStyle="1" w:styleId="WW8Num20z8">
    <w:name w:val="WW8Num20z8"/>
    <w:rsid w:val="00CE46D8"/>
  </w:style>
  <w:style w:type="character" w:customStyle="1" w:styleId="WW8Num21z0">
    <w:name w:val="WW8Num21z0"/>
    <w:rsid w:val="00CE46D8"/>
    <w:rPr>
      <w:rFonts w:eastAsia="ArialMT" w:cs="Calibri" w:hint="default"/>
      <w:sz w:val="24"/>
      <w:szCs w:val="24"/>
    </w:rPr>
  </w:style>
  <w:style w:type="character" w:customStyle="1" w:styleId="WW8Num21z1">
    <w:name w:val="WW8Num21z1"/>
    <w:rsid w:val="00CE46D8"/>
  </w:style>
  <w:style w:type="character" w:customStyle="1" w:styleId="WW8Num21z2">
    <w:name w:val="WW8Num21z2"/>
    <w:rsid w:val="00CE46D8"/>
  </w:style>
  <w:style w:type="character" w:customStyle="1" w:styleId="WW8Num21z3">
    <w:name w:val="WW8Num21z3"/>
    <w:rsid w:val="00CE46D8"/>
  </w:style>
  <w:style w:type="character" w:customStyle="1" w:styleId="WW8Num21z4">
    <w:name w:val="WW8Num21z4"/>
    <w:rsid w:val="00CE46D8"/>
  </w:style>
  <w:style w:type="character" w:customStyle="1" w:styleId="WW8Num21z5">
    <w:name w:val="WW8Num21z5"/>
    <w:rsid w:val="00CE46D8"/>
  </w:style>
  <w:style w:type="character" w:customStyle="1" w:styleId="WW8Num21z6">
    <w:name w:val="WW8Num21z6"/>
    <w:rsid w:val="00CE46D8"/>
  </w:style>
  <w:style w:type="character" w:customStyle="1" w:styleId="WW8Num21z7">
    <w:name w:val="WW8Num21z7"/>
    <w:rsid w:val="00CE46D8"/>
  </w:style>
  <w:style w:type="character" w:customStyle="1" w:styleId="WW8Num21z8">
    <w:name w:val="WW8Num21z8"/>
    <w:rsid w:val="00CE46D8"/>
  </w:style>
  <w:style w:type="character" w:customStyle="1" w:styleId="WW8Num22z0">
    <w:name w:val="WW8Num22z0"/>
    <w:rsid w:val="00CE46D8"/>
    <w:rPr>
      <w:rFonts w:ascii="Symbol" w:hAnsi="Symbol" w:cs="Symbol" w:hint="default"/>
    </w:rPr>
  </w:style>
  <w:style w:type="character" w:customStyle="1" w:styleId="WW8Num22z1">
    <w:name w:val="WW8Num22z1"/>
    <w:rsid w:val="00CE46D8"/>
    <w:rPr>
      <w:rFonts w:ascii="Courier New" w:hAnsi="Courier New" w:cs="Courier New" w:hint="default"/>
    </w:rPr>
  </w:style>
  <w:style w:type="character" w:customStyle="1" w:styleId="WW8Num22z2">
    <w:name w:val="WW8Num22z2"/>
    <w:rsid w:val="00CE46D8"/>
    <w:rPr>
      <w:rFonts w:ascii="Wingdings" w:hAnsi="Wingdings" w:cs="Wingdings" w:hint="default"/>
    </w:rPr>
  </w:style>
  <w:style w:type="character" w:customStyle="1" w:styleId="WW8Num23z0">
    <w:name w:val="WW8Num23z0"/>
    <w:rsid w:val="00CE46D8"/>
    <w:rPr>
      <w:rFonts w:cs="Calibri"/>
      <w:b w:val="0"/>
      <w:sz w:val="24"/>
      <w:szCs w:val="24"/>
    </w:rPr>
  </w:style>
  <w:style w:type="character" w:customStyle="1" w:styleId="WW8Num23z1">
    <w:name w:val="WW8Num23z1"/>
    <w:rsid w:val="00CE46D8"/>
  </w:style>
  <w:style w:type="character" w:customStyle="1" w:styleId="WW8Num23z2">
    <w:name w:val="WW8Num23z2"/>
    <w:rsid w:val="00CE46D8"/>
  </w:style>
  <w:style w:type="character" w:customStyle="1" w:styleId="WW8Num23z3">
    <w:name w:val="WW8Num23z3"/>
    <w:rsid w:val="00CE46D8"/>
  </w:style>
  <w:style w:type="character" w:customStyle="1" w:styleId="WW8Num23z4">
    <w:name w:val="WW8Num23z4"/>
    <w:rsid w:val="00CE46D8"/>
  </w:style>
  <w:style w:type="character" w:customStyle="1" w:styleId="WW8Num23z5">
    <w:name w:val="WW8Num23z5"/>
    <w:rsid w:val="00CE46D8"/>
  </w:style>
  <w:style w:type="character" w:customStyle="1" w:styleId="WW8Num23z6">
    <w:name w:val="WW8Num23z6"/>
    <w:rsid w:val="00CE46D8"/>
  </w:style>
  <w:style w:type="character" w:customStyle="1" w:styleId="WW8Num23z7">
    <w:name w:val="WW8Num23z7"/>
    <w:rsid w:val="00CE46D8"/>
  </w:style>
  <w:style w:type="character" w:customStyle="1" w:styleId="WW8Num23z8">
    <w:name w:val="WW8Num23z8"/>
    <w:rsid w:val="00CE46D8"/>
  </w:style>
  <w:style w:type="character" w:customStyle="1" w:styleId="WW8Num24z0">
    <w:name w:val="WW8Num24z0"/>
    <w:rsid w:val="00CE46D8"/>
    <w:rPr>
      <w:sz w:val="24"/>
    </w:rPr>
  </w:style>
  <w:style w:type="character" w:customStyle="1" w:styleId="WW8Num24z1">
    <w:name w:val="WW8Num24z1"/>
    <w:rsid w:val="00CE46D8"/>
    <w:rPr>
      <w:sz w:val="24"/>
    </w:rPr>
  </w:style>
  <w:style w:type="character" w:customStyle="1" w:styleId="WW8Num24z2">
    <w:name w:val="WW8Num24z2"/>
    <w:rsid w:val="00CE46D8"/>
  </w:style>
  <w:style w:type="character" w:customStyle="1" w:styleId="WW8Num24z3">
    <w:name w:val="WW8Num24z3"/>
    <w:rsid w:val="00CE46D8"/>
  </w:style>
  <w:style w:type="character" w:customStyle="1" w:styleId="WW8Num24z4">
    <w:name w:val="WW8Num24z4"/>
    <w:rsid w:val="00CE46D8"/>
  </w:style>
  <w:style w:type="character" w:customStyle="1" w:styleId="WW8Num24z5">
    <w:name w:val="WW8Num24z5"/>
    <w:rsid w:val="00CE46D8"/>
  </w:style>
  <w:style w:type="character" w:customStyle="1" w:styleId="WW8Num24z6">
    <w:name w:val="WW8Num24z6"/>
    <w:rsid w:val="00CE46D8"/>
  </w:style>
  <w:style w:type="character" w:customStyle="1" w:styleId="WW8Num24z7">
    <w:name w:val="WW8Num24z7"/>
    <w:rsid w:val="00CE46D8"/>
  </w:style>
  <w:style w:type="character" w:customStyle="1" w:styleId="WW8Num24z8">
    <w:name w:val="WW8Num24z8"/>
    <w:rsid w:val="00CE46D8"/>
  </w:style>
  <w:style w:type="character" w:customStyle="1" w:styleId="WW8Num25z0">
    <w:name w:val="WW8Num25z0"/>
    <w:rsid w:val="00CE46D8"/>
    <w:rPr>
      <w:rFonts w:cs="Calibri"/>
      <w:b w:val="0"/>
      <w:sz w:val="24"/>
      <w:szCs w:val="24"/>
    </w:rPr>
  </w:style>
  <w:style w:type="character" w:customStyle="1" w:styleId="WW8Num25z1">
    <w:name w:val="WW8Num25z1"/>
    <w:rsid w:val="00CE46D8"/>
    <w:rPr>
      <w:rFonts w:cs="Calibri"/>
      <w:b w:val="0"/>
      <w:sz w:val="24"/>
      <w:szCs w:val="24"/>
    </w:rPr>
  </w:style>
  <w:style w:type="character" w:customStyle="1" w:styleId="WW8Num25z2">
    <w:name w:val="WW8Num25z2"/>
    <w:rsid w:val="00CE46D8"/>
  </w:style>
  <w:style w:type="character" w:customStyle="1" w:styleId="WW8Num25z3">
    <w:name w:val="WW8Num25z3"/>
    <w:rsid w:val="00CE46D8"/>
  </w:style>
  <w:style w:type="character" w:customStyle="1" w:styleId="WW8Num25z4">
    <w:name w:val="WW8Num25z4"/>
    <w:rsid w:val="00CE46D8"/>
  </w:style>
  <w:style w:type="character" w:customStyle="1" w:styleId="WW8Num25z5">
    <w:name w:val="WW8Num25z5"/>
    <w:rsid w:val="00CE46D8"/>
  </w:style>
  <w:style w:type="character" w:customStyle="1" w:styleId="WW8Num25z6">
    <w:name w:val="WW8Num25z6"/>
    <w:rsid w:val="00CE46D8"/>
  </w:style>
  <w:style w:type="character" w:customStyle="1" w:styleId="WW8Num25z7">
    <w:name w:val="WW8Num25z7"/>
    <w:rsid w:val="00CE46D8"/>
  </w:style>
  <w:style w:type="character" w:customStyle="1" w:styleId="WW8Num25z8">
    <w:name w:val="WW8Num25z8"/>
    <w:rsid w:val="00CE46D8"/>
  </w:style>
  <w:style w:type="character" w:customStyle="1" w:styleId="WW8Num26z0">
    <w:name w:val="WW8Num26z0"/>
    <w:rsid w:val="00CE46D8"/>
    <w:rPr>
      <w:b w:val="0"/>
      <w:color w:val="auto"/>
      <w:sz w:val="24"/>
      <w:szCs w:val="20"/>
    </w:rPr>
  </w:style>
  <w:style w:type="character" w:customStyle="1" w:styleId="WW8Num26z1">
    <w:name w:val="WW8Num26z1"/>
    <w:rsid w:val="00CE46D8"/>
    <w:rPr>
      <w:sz w:val="24"/>
      <w:szCs w:val="20"/>
    </w:rPr>
  </w:style>
  <w:style w:type="character" w:customStyle="1" w:styleId="WW8Num26z2">
    <w:name w:val="WW8Num26z2"/>
    <w:rsid w:val="00CE46D8"/>
  </w:style>
  <w:style w:type="character" w:customStyle="1" w:styleId="WW8Num26z3">
    <w:name w:val="WW8Num26z3"/>
    <w:rsid w:val="00CE46D8"/>
  </w:style>
  <w:style w:type="character" w:customStyle="1" w:styleId="WW8Num26z4">
    <w:name w:val="WW8Num26z4"/>
    <w:rsid w:val="00CE46D8"/>
  </w:style>
  <w:style w:type="character" w:customStyle="1" w:styleId="WW8Num26z5">
    <w:name w:val="WW8Num26z5"/>
    <w:rsid w:val="00CE46D8"/>
  </w:style>
  <w:style w:type="character" w:customStyle="1" w:styleId="WW8Num26z6">
    <w:name w:val="WW8Num26z6"/>
    <w:rsid w:val="00CE46D8"/>
  </w:style>
  <w:style w:type="character" w:customStyle="1" w:styleId="WW8Num26z7">
    <w:name w:val="WW8Num26z7"/>
    <w:rsid w:val="00CE46D8"/>
  </w:style>
  <w:style w:type="character" w:customStyle="1" w:styleId="WW8Num26z8">
    <w:name w:val="WW8Num26z8"/>
    <w:rsid w:val="00CE46D8"/>
  </w:style>
  <w:style w:type="character" w:customStyle="1" w:styleId="WW8Num27z0">
    <w:name w:val="WW8Num27z0"/>
    <w:rsid w:val="00CE46D8"/>
  </w:style>
  <w:style w:type="character" w:customStyle="1" w:styleId="WW8Num27z1">
    <w:name w:val="WW8Num27z1"/>
    <w:rsid w:val="00CE46D8"/>
  </w:style>
  <w:style w:type="character" w:customStyle="1" w:styleId="WW8Num27z2">
    <w:name w:val="WW8Num27z2"/>
    <w:rsid w:val="00CE46D8"/>
  </w:style>
  <w:style w:type="character" w:customStyle="1" w:styleId="WW8Num27z3">
    <w:name w:val="WW8Num27z3"/>
    <w:rsid w:val="00CE46D8"/>
  </w:style>
  <w:style w:type="character" w:customStyle="1" w:styleId="WW8Num27z4">
    <w:name w:val="WW8Num27z4"/>
    <w:rsid w:val="00CE46D8"/>
  </w:style>
  <w:style w:type="character" w:customStyle="1" w:styleId="WW8Num27z5">
    <w:name w:val="WW8Num27z5"/>
    <w:rsid w:val="00CE46D8"/>
  </w:style>
  <w:style w:type="character" w:customStyle="1" w:styleId="WW8Num27z6">
    <w:name w:val="WW8Num27z6"/>
    <w:rsid w:val="00CE46D8"/>
  </w:style>
  <w:style w:type="character" w:customStyle="1" w:styleId="WW8Num27z7">
    <w:name w:val="WW8Num27z7"/>
    <w:rsid w:val="00CE46D8"/>
  </w:style>
  <w:style w:type="character" w:customStyle="1" w:styleId="WW8Num27z8">
    <w:name w:val="WW8Num27z8"/>
    <w:rsid w:val="00CE46D8"/>
  </w:style>
  <w:style w:type="character" w:customStyle="1" w:styleId="WW8Num28z0">
    <w:name w:val="WW8Num28z0"/>
    <w:rsid w:val="00CE46D8"/>
    <w:rPr>
      <w:rFonts w:cs="Calibri" w:hint="default"/>
      <w:sz w:val="24"/>
      <w:szCs w:val="24"/>
    </w:rPr>
  </w:style>
  <w:style w:type="character" w:customStyle="1" w:styleId="WW8Num28z1">
    <w:name w:val="WW8Num28z1"/>
    <w:rsid w:val="00CE46D8"/>
  </w:style>
  <w:style w:type="character" w:customStyle="1" w:styleId="WW8Num28z2">
    <w:name w:val="WW8Num28z2"/>
    <w:rsid w:val="00CE46D8"/>
  </w:style>
  <w:style w:type="character" w:customStyle="1" w:styleId="WW8Num28z3">
    <w:name w:val="WW8Num28z3"/>
    <w:rsid w:val="00CE46D8"/>
  </w:style>
  <w:style w:type="character" w:customStyle="1" w:styleId="WW8Num28z4">
    <w:name w:val="WW8Num28z4"/>
    <w:rsid w:val="00CE46D8"/>
  </w:style>
  <w:style w:type="character" w:customStyle="1" w:styleId="WW8Num28z5">
    <w:name w:val="WW8Num28z5"/>
    <w:rsid w:val="00CE46D8"/>
  </w:style>
  <w:style w:type="character" w:customStyle="1" w:styleId="WW8Num28z6">
    <w:name w:val="WW8Num28z6"/>
    <w:rsid w:val="00CE46D8"/>
  </w:style>
  <w:style w:type="character" w:customStyle="1" w:styleId="WW8Num28z7">
    <w:name w:val="WW8Num28z7"/>
    <w:rsid w:val="00CE46D8"/>
  </w:style>
  <w:style w:type="character" w:customStyle="1" w:styleId="WW8Num28z8">
    <w:name w:val="WW8Num28z8"/>
    <w:rsid w:val="00CE46D8"/>
  </w:style>
  <w:style w:type="character" w:customStyle="1" w:styleId="Domylnaczcionkaakapitu1">
    <w:name w:val="Domyślna czcionka akapitu1"/>
    <w:rsid w:val="00CE46D8"/>
  </w:style>
  <w:style w:type="character" w:customStyle="1" w:styleId="TekstpodstawowyZnak">
    <w:name w:val="Tekst podstawowy Znak"/>
    <w:uiPriority w:val="99"/>
    <w:rsid w:val="00CE46D8"/>
    <w:rPr>
      <w:rFonts w:ascii="Calibri" w:eastAsia="Calibri" w:hAnsi="Calibri" w:cs="Times New Roman"/>
    </w:rPr>
  </w:style>
  <w:style w:type="character" w:styleId="Hipercze">
    <w:name w:val="Hyperlink"/>
    <w:uiPriority w:val="99"/>
    <w:rsid w:val="00CE46D8"/>
    <w:rPr>
      <w:rFonts w:cs="Times New Roman"/>
      <w:color w:val="0000FF"/>
      <w:u w:val="single"/>
    </w:rPr>
  </w:style>
  <w:style w:type="character" w:customStyle="1" w:styleId="StopkaZnak">
    <w:name w:val="Stopka Znak"/>
    <w:uiPriority w:val="99"/>
    <w:rsid w:val="00CE46D8"/>
    <w:rPr>
      <w:rFonts w:ascii="Calibri" w:eastAsia="Calibri" w:hAnsi="Calibri" w:cs="Times New Roman"/>
    </w:rPr>
  </w:style>
  <w:style w:type="character" w:customStyle="1" w:styleId="NagwekZnak">
    <w:name w:val="Nagłówek Znak"/>
    <w:rsid w:val="00CE46D8"/>
    <w:rPr>
      <w:sz w:val="22"/>
      <w:szCs w:val="22"/>
    </w:rPr>
  </w:style>
  <w:style w:type="character" w:customStyle="1" w:styleId="TekstdymkaZnak">
    <w:name w:val="Tekst dymka Znak"/>
    <w:rsid w:val="00CE46D8"/>
    <w:rPr>
      <w:rFonts w:ascii="Tahoma" w:hAnsi="Tahoma" w:cs="Tahoma"/>
      <w:sz w:val="16"/>
      <w:szCs w:val="16"/>
    </w:rPr>
  </w:style>
  <w:style w:type="paragraph" w:customStyle="1" w:styleId="Nagwek10">
    <w:name w:val="Nagłówek1"/>
    <w:basedOn w:val="Normalny"/>
    <w:next w:val="Tekstpodstawowy"/>
    <w:rsid w:val="00CE46D8"/>
    <w:pPr>
      <w:keepNext/>
      <w:suppressAutoHyphens/>
      <w:spacing w:before="240" w:after="120" w:line="240" w:lineRule="auto"/>
    </w:pPr>
    <w:rPr>
      <w:rFonts w:ascii="Arial" w:eastAsia="Microsoft YaHei" w:hAnsi="Arial" w:cs="Mangal"/>
      <w:sz w:val="28"/>
      <w:szCs w:val="28"/>
      <w:lang w:eastAsia="ar-SA"/>
    </w:rPr>
  </w:style>
  <w:style w:type="paragraph" w:styleId="Tekstpodstawowy">
    <w:name w:val="Body Text"/>
    <w:basedOn w:val="Normalny"/>
    <w:link w:val="TekstpodstawowyZnak1"/>
    <w:uiPriority w:val="99"/>
    <w:rsid w:val="00CE46D8"/>
    <w:pPr>
      <w:suppressAutoHyphens/>
      <w:spacing w:after="120" w:line="240" w:lineRule="auto"/>
    </w:pPr>
    <w:rPr>
      <w:rFonts w:ascii="Calibri" w:eastAsia="Calibri" w:hAnsi="Calibri" w:cs="Times New Roman"/>
      <w:lang w:eastAsia="ar-SA"/>
    </w:rPr>
  </w:style>
  <w:style w:type="character" w:customStyle="1" w:styleId="TekstpodstawowyZnak1">
    <w:name w:val="Tekst podstawowy Znak1"/>
    <w:basedOn w:val="Domylnaczcionkaakapitu"/>
    <w:link w:val="Tekstpodstawowy"/>
    <w:uiPriority w:val="99"/>
    <w:rsid w:val="00CE46D8"/>
    <w:rPr>
      <w:rFonts w:ascii="Calibri" w:eastAsia="Calibri" w:hAnsi="Calibri" w:cs="Times New Roman"/>
      <w:lang w:eastAsia="ar-SA"/>
    </w:rPr>
  </w:style>
  <w:style w:type="paragraph" w:styleId="Lista">
    <w:name w:val="List"/>
    <w:basedOn w:val="Tekstpodstawowy"/>
    <w:rsid w:val="00CE46D8"/>
    <w:rPr>
      <w:rFonts w:cs="Mangal"/>
    </w:rPr>
  </w:style>
  <w:style w:type="paragraph" w:customStyle="1" w:styleId="Podpis1">
    <w:name w:val="Podpis1"/>
    <w:basedOn w:val="Normalny"/>
    <w:rsid w:val="00CE46D8"/>
    <w:pPr>
      <w:suppressLineNumbers/>
      <w:suppressAutoHyphens/>
      <w:spacing w:before="120" w:after="120" w:line="240" w:lineRule="auto"/>
    </w:pPr>
    <w:rPr>
      <w:rFonts w:ascii="Calibri" w:eastAsia="Calibri" w:hAnsi="Calibri" w:cs="Mangal"/>
      <w:i/>
      <w:iCs/>
      <w:sz w:val="24"/>
      <w:szCs w:val="24"/>
      <w:lang w:eastAsia="ar-SA"/>
    </w:rPr>
  </w:style>
  <w:style w:type="paragraph" w:customStyle="1" w:styleId="Indeks">
    <w:name w:val="Indeks"/>
    <w:basedOn w:val="Normalny"/>
    <w:rsid w:val="00CE46D8"/>
    <w:pPr>
      <w:suppressLineNumbers/>
      <w:suppressAutoHyphens/>
      <w:spacing w:after="120" w:line="240" w:lineRule="auto"/>
    </w:pPr>
    <w:rPr>
      <w:rFonts w:ascii="Calibri" w:eastAsia="Calibri" w:hAnsi="Calibri" w:cs="Mangal"/>
      <w:lang w:eastAsia="ar-SA"/>
    </w:rPr>
  </w:style>
  <w:style w:type="paragraph" w:customStyle="1" w:styleId="ListParagraph1">
    <w:name w:val="List Paragraph1"/>
    <w:basedOn w:val="Normalny"/>
    <w:rsid w:val="00CE46D8"/>
    <w:pPr>
      <w:suppressAutoHyphens/>
      <w:spacing w:after="120" w:line="240" w:lineRule="auto"/>
      <w:ind w:left="720"/>
    </w:pPr>
    <w:rPr>
      <w:rFonts w:ascii="Calibri" w:eastAsia="Calibri" w:hAnsi="Calibri" w:cs="Times New Roman"/>
      <w:lang w:eastAsia="ar-SA"/>
    </w:rPr>
  </w:style>
  <w:style w:type="paragraph" w:styleId="Stopka">
    <w:name w:val="footer"/>
    <w:basedOn w:val="Normalny"/>
    <w:link w:val="StopkaZnak1"/>
    <w:uiPriority w:val="99"/>
    <w:rsid w:val="00CE46D8"/>
    <w:pPr>
      <w:tabs>
        <w:tab w:val="center" w:pos="4536"/>
        <w:tab w:val="right" w:pos="9072"/>
      </w:tabs>
      <w:suppressAutoHyphens/>
      <w:spacing w:after="120" w:line="240" w:lineRule="auto"/>
    </w:pPr>
    <w:rPr>
      <w:rFonts w:ascii="Calibri" w:eastAsia="Calibri" w:hAnsi="Calibri" w:cs="Times New Roman"/>
      <w:lang w:eastAsia="ar-SA"/>
    </w:rPr>
  </w:style>
  <w:style w:type="character" w:customStyle="1" w:styleId="StopkaZnak1">
    <w:name w:val="Stopka Znak1"/>
    <w:basedOn w:val="Domylnaczcionkaakapitu"/>
    <w:link w:val="Stopka"/>
    <w:rsid w:val="00CE46D8"/>
    <w:rPr>
      <w:rFonts w:ascii="Calibri" w:eastAsia="Calibri" w:hAnsi="Calibri" w:cs="Times New Roman"/>
      <w:lang w:eastAsia="ar-SA"/>
    </w:rPr>
  </w:style>
  <w:style w:type="paragraph" w:styleId="Nagwek">
    <w:name w:val="header"/>
    <w:basedOn w:val="Normalny"/>
    <w:link w:val="NagwekZnak1"/>
    <w:rsid w:val="00CE46D8"/>
    <w:pPr>
      <w:tabs>
        <w:tab w:val="center" w:pos="4536"/>
        <w:tab w:val="right" w:pos="9072"/>
      </w:tabs>
      <w:suppressAutoHyphens/>
      <w:spacing w:after="120" w:line="240" w:lineRule="auto"/>
    </w:pPr>
    <w:rPr>
      <w:rFonts w:ascii="Calibri" w:eastAsia="Calibri" w:hAnsi="Calibri" w:cs="Times New Roman"/>
      <w:lang w:eastAsia="ar-SA"/>
    </w:rPr>
  </w:style>
  <w:style w:type="character" w:customStyle="1" w:styleId="NagwekZnak1">
    <w:name w:val="Nagłówek Znak1"/>
    <w:basedOn w:val="Domylnaczcionkaakapitu"/>
    <w:link w:val="Nagwek"/>
    <w:rsid w:val="00CE46D8"/>
    <w:rPr>
      <w:rFonts w:ascii="Calibri" w:eastAsia="Calibri" w:hAnsi="Calibri" w:cs="Times New Roman"/>
      <w:lang w:eastAsia="ar-SA"/>
    </w:rPr>
  </w:style>
  <w:style w:type="paragraph" w:styleId="Tekstdymka">
    <w:name w:val="Balloon Text"/>
    <w:basedOn w:val="Normalny"/>
    <w:link w:val="TekstdymkaZnak1"/>
    <w:rsid w:val="00CE46D8"/>
    <w:pPr>
      <w:suppressAutoHyphens/>
      <w:spacing w:after="0" w:line="240" w:lineRule="auto"/>
    </w:pPr>
    <w:rPr>
      <w:rFonts w:ascii="Tahoma" w:eastAsia="Calibri" w:hAnsi="Tahoma" w:cs="Tahoma"/>
      <w:sz w:val="16"/>
      <w:szCs w:val="16"/>
      <w:lang w:eastAsia="ar-SA"/>
    </w:rPr>
  </w:style>
  <w:style w:type="character" w:customStyle="1" w:styleId="TekstdymkaZnak1">
    <w:name w:val="Tekst dymka Znak1"/>
    <w:basedOn w:val="Domylnaczcionkaakapitu"/>
    <w:link w:val="Tekstdymka"/>
    <w:rsid w:val="00CE46D8"/>
    <w:rPr>
      <w:rFonts w:ascii="Tahoma" w:eastAsia="Calibri" w:hAnsi="Tahoma" w:cs="Tahoma"/>
      <w:sz w:val="16"/>
      <w:szCs w:val="16"/>
      <w:lang w:eastAsia="ar-SA"/>
    </w:rPr>
  </w:style>
  <w:style w:type="paragraph" w:customStyle="1" w:styleId="Zawartoramki">
    <w:name w:val="Zawartość ramki"/>
    <w:basedOn w:val="Tekstpodstawowy"/>
    <w:rsid w:val="00CE46D8"/>
  </w:style>
  <w:style w:type="table" w:styleId="Tabela-Siatka">
    <w:name w:val="Table Grid"/>
    <w:basedOn w:val="Standardowy"/>
    <w:rsid w:val="00CE46D8"/>
    <w:pPr>
      <w:suppressAutoHyphens/>
      <w:spacing w:after="200" w:line="276"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dniecieniowanie1akcent5">
    <w:name w:val="Medium Shading 1 Accent 5"/>
    <w:basedOn w:val="Standardowy"/>
    <w:uiPriority w:val="63"/>
    <w:rsid w:val="00CE46D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Jasnalistaakcent4">
    <w:name w:val="Light List Accent 4"/>
    <w:basedOn w:val="Standardowy"/>
    <w:uiPriority w:val="61"/>
    <w:rsid w:val="00CE46D8"/>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styleId="Tekstpodstawowy3">
    <w:name w:val="Body Text 3"/>
    <w:basedOn w:val="Normalny"/>
    <w:link w:val="Tekstpodstawowy3Znak"/>
    <w:uiPriority w:val="99"/>
    <w:unhideWhenUsed/>
    <w:rsid w:val="00CE46D8"/>
    <w:pPr>
      <w:spacing w:after="120" w:line="240" w:lineRule="auto"/>
    </w:pPr>
    <w:rPr>
      <w:rFonts w:ascii="Calibri" w:eastAsia="Calibri" w:hAnsi="Calibri" w:cs="Times New Roman"/>
      <w:sz w:val="16"/>
      <w:szCs w:val="16"/>
    </w:rPr>
  </w:style>
  <w:style w:type="character" w:customStyle="1" w:styleId="Tekstpodstawowy3Znak">
    <w:name w:val="Tekst podstawowy 3 Znak"/>
    <w:basedOn w:val="Domylnaczcionkaakapitu"/>
    <w:link w:val="Tekstpodstawowy3"/>
    <w:uiPriority w:val="99"/>
    <w:rsid w:val="00CE46D8"/>
    <w:rPr>
      <w:rFonts w:ascii="Calibri" w:eastAsia="Calibri" w:hAnsi="Calibri" w:cs="Times New Roman"/>
      <w:sz w:val="16"/>
      <w:szCs w:val="16"/>
    </w:rPr>
  </w:style>
  <w:style w:type="character" w:customStyle="1" w:styleId="h2">
    <w:name w:val="h2"/>
    <w:basedOn w:val="Domylnaczcionkaakapitu"/>
    <w:rsid w:val="00CE46D8"/>
  </w:style>
  <w:style w:type="character" w:customStyle="1" w:styleId="st">
    <w:name w:val="st"/>
    <w:basedOn w:val="Domylnaczcionkaakapitu"/>
    <w:rsid w:val="00CE46D8"/>
  </w:style>
  <w:style w:type="character" w:styleId="Odwoaniedokomentarza">
    <w:name w:val="annotation reference"/>
    <w:uiPriority w:val="99"/>
    <w:semiHidden/>
    <w:qFormat/>
    <w:rsid w:val="00CE46D8"/>
    <w:rPr>
      <w:sz w:val="16"/>
      <w:szCs w:val="16"/>
    </w:rPr>
  </w:style>
  <w:style w:type="paragraph" w:styleId="Tekstkomentarza">
    <w:name w:val="annotation text"/>
    <w:basedOn w:val="Normalny"/>
    <w:link w:val="TekstkomentarzaZnak"/>
    <w:uiPriority w:val="99"/>
    <w:semiHidden/>
    <w:qFormat/>
    <w:rsid w:val="00CE46D8"/>
    <w:pPr>
      <w:suppressAutoHyphens/>
      <w:spacing w:after="120" w:line="240" w:lineRule="auto"/>
    </w:pPr>
    <w:rPr>
      <w:rFonts w:ascii="Calibri" w:eastAsia="Calibri" w:hAnsi="Calibri" w:cs="Times New Roman"/>
      <w:sz w:val="20"/>
      <w:szCs w:val="20"/>
      <w:lang w:eastAsia="ar-SA"/>
    </w:rPr>
  </w:style>
  <w:style w:type="character" w:customStyle="1" w:styleId="TekstkomentarzaZnak">
    <w:name w:val="Tekst komentarza Znak"/>
    <w:basedOn w:val="Domylnaczcionkaakapitu"/>
    <w:link w:val="Tekstkomentarza"/>
    <w:uiPriority w:val="99"/>
    <w:semiHidden/>
    <w:qFormat/>
    <w:rsid w:val="00CE46D8"/>
    <w:rPr>
      <w:rFonts w:ascii="Calibri" w:eastAsia="Calibri" w:hAnsi="Calibri" w:cs="Times New Roman"/>
      <w:sz w:val="20"/>
      <w:szCs w:val="20"/>
      <w:lang w:eastAsia="ar-SA"/>
    </w:rPr>
  </w:style>
  <w:style w:type="paragraph" w:styleId="Tematkomentarza">
    <w:name w:val="annotation subject"/>
    <w:basedOn w:val="Tekstkomentarza"/>
    <w:next w:val="Tekstkomentarza"/>
    <w:link w:val="TematkomentarzaZnak"/>
    <w:semiHidden/>
    <w:rsid w:val="00CE46D8"/>
    <w:rPr>
      <w:b/>
      <w:bCs/>
    </w:rPr>
  </w:style>
  <w:style w:type="character" w:customStyle="1" w:styleId="TematkomentarzaZnak">
    <w:name w:val="Temat komentarza Znak"/>
    <w:basedOn w:val="TekstkomentarzaZnak"/>
    <w:link w:val="Tematkomentarza"/>
    <w:semiHidden/>
    <w:rsid w:val="00CE46D8"/>
    <w:rPr>
      <w:rFonts w:ascii="Calibri" w:eastAsia="Calibri" w:hAnsi="Calibri" w:cs="Times New Roman"/>
      <w:b/>
      <w:bCs/>
      <w:sz w:val="20"/>
      <w:szCs w:val="20"/>
      <w:lang w:eastAsia="ar-SA"/>
    </w:rPr>
  </w:style>
  <w:style w:type="paragraph" w:customStyle="1" w:styleId="celp">
    <w:name w:val="cel_p"/>
    <w:basedOn w:val="Normalny"/>
    <w:rsid w:val="00CE46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rsid w:val="00CE46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CE46D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Uwydatnienie">
    <w:name w:val="Emphasis"/>
    <w:qFormat/>
    <w:rsid w:val="00CE46D8"/>
    <w:rPr>
      <w:i/>
      <w:iCs/>
    </w:rPr>
  </w:style>
  <w:style w:type="paragraph" w:customStyle="1" w:styleId="NormalnyWeb3">
    <w:name w:val="Normalny (Web)3"/>
    <w:basedOn w:val="Normalny"/>
    <w:rsid w:val="00CE46D8"/>
    <w:pPr>
      <w:suppressAutoHyphens/>
      <w:spacing w:before="28" w:after="28" w:line="100" w:lineRule="atLeast"/>
    </w:pPr>
    <w:rPr>
      <w:rFonts w:ascii="Times New Roman" w:eastAsia="Lucida Sans Unicode" w:hAnsi="Times New Roman" w:cs="Times New Roman"/>
      <w:kern w:val="1"/>
      <w:sz w:val="24"/>
      <w:szCs w:val="24"/>
      <w:lang w:eastAsia="hi-IN" w:bidi="hi-IN"/>
    </w:rPr>
  </w:style>
  <w:style w:type="paragraph" w:styleId="Akapitzlist">
    <w:name w:val="List Paragraph"/>
    <w:basedOn w:val="Normalny"/>
    <w:uiPriority w:val="34"/>
    <w:qFormat/>
    <w:rsid w:val="00CE46D8"/>
    <w:pPr>
      <w:suppressAutoHyphens/>
      <w:spacing w:after="120" w:line="240" w:lineRule="auto"/>
      <w:ind w:left="720"/>
      <w:contextualSpacing/>
    </w:pPr>
    <w:rPr>
      <w:rFonts w:ascii="Calibri" w:eastAsia="Calibri" w:hAnsi="Calibri" w:cs="Times New Roman"/>
      <w:lang w:eastAsia="ar-SA"/>
    </w:rPr>
  </w:style>
  <w:style w:type="paragraph" w:styleId="Tekstprzypisukocowego">
    <w:name w:val="endnote text"/>
    <w:basedOn w:val="Normalny"/>
    <w:link w:val="TekstprzypisukocowegoZnak"/>
    <w:uiPriority w:val="99"/>
    <w:unhideWhenUsed/>
    <w:rsid w:val="00CE46D8"/>
    <w:pPr>
      <w:suppressAutoHyphens/>
      <w:spacing w:after="0" w:line="240" w:lineRule="auto"/>
    </w:pPr>
    <w:rPr>
      <w:rFonts w:ascii="Calibri" w:eastAsia="Calibri" w:hAnsi="Calibri" w:cs="Times New Roman"/>
      <w:sz w:val="24"/>
      <w:szCs w:val="24"/>
      <w:lang w:eastAsia="ar-SA"/>
    </w:rPr>
  </w:style>
  <w:style w:type="character" w:customStyle="1" w:styleId="TekstprzypisukocowegoZnak">
    <w:name w:val="Tekst przypisu końcowego Znak"/>
    <w:basedOn w:val="Domylnaczcionkaakapitu"/>
    <w:link w:val="Tekstprzypisukocowego"/>
    <w:uiPriority w:val="99"/>
    <w:rsid w:val="00CE46D8"/>
    <w:rPr>
      <w:rFonts w:ascii="Calibri" w:eastAsia="Calibri" w:hAnsi="Calibri" w:cs="Times New Roman"/>
      <w:sz w:val="24"/>
      <w:szCs w:val="24"/>
      <w:lang w:eastAsia="ar-SA"/>
    </w:rPr>
  </w:style>
  <w:style w:type="character" w:styleId="Odwoanieprzypisukocowego">
    <w:name w:val="endnote reference"/>
    <w:basedOn w:val="Domylnaczcionkaakapitu"/>
    <w:uiPriority w:val="99"/>
    <w:unhideWhenUsed/>
    <w:rsid w:val="00CE46D8"/>
    <w:rPr>
      <w:vertAlign w:val="superscript"/>
    </w:rPr>
  </w:style>
  <w:style w:type="character" w:styleId="Pogrubienie">
    <w:name w:val="Strong"/>
    <w:basedOn w:val="Domylnaczcionkaakapitu"/>
    <w:uiPriority w:val="22"/>
    <w:qFormat/>
    <w:rsid w:val="00CE46D8"/>
    <w:rPr>
      <w:b/>
      <w:bCs/>
    </w:rPr>
  </w:style>
  <w:style w:type="paragraph" w:styleId="Poprawka">
    <w:name w:val="Revision"/>
    <w:hidden/>
    <w:uiPriority w:val="99"/>
    <w:semiHidden/>
    <w:rsid w:val="00CE46D8"/>
    <w:pPr>
      <w:spacing w:after="0" w:line="240" w:lineRule="auto"/>
    </w:pPr>
    <w:rPr>
      <w:rFonts w:ascii="Calibri" w:eastAsia="Calibri" w:hAnsi="Calibri" w:cs="Times New Roman"/>
      <w:lang w:eastAsia="ar-SA"/>
    </w:rPr>
  </w:style>
  <w:style w:type="paragraph" w:customStyle="1" w:styleId="Nagwekspisutreci1">
    <w:name w:val="Nagłówek spisu treści1"/>
    <w:basedOn w:val="Nagwek1"/>
    <w:next w:val="Normalny"/>
    <w:uiPriority w:val="39"/>
    <w:unhideWhenUsed/>
    <w:qFormat/>
    <w:rsid w:val="00CE46D8"/>
    <w:pPr>
      <w:keepLines/>
      <w:numPr>
        <w:numId w:val="0"/>
      </w:numPr>
      <w:suppressAutoHyphens w:val="0"/>
      <w:spacing w:after="0" w:line="259" w:lineRule="auto"/>
      <w:outlineLvl w:val="9"/>
    </w:pPr>
    <w:rPr>
      <w:rFonts w:cs="Times New Roman"/>
      <w:b w:val="0"/>
      <w:bCs w:val="0"/>
      <w:color w:val="365F91"/>
      <w:kern w:val="0"/>
      <w:lang w:eastAsia="pl-PL"/>
    </w:rPr>
  </w:style>
  <w:style w:type="paragraph" w:styleId="Spistreci1">
    <w:name w:val="toc 1"/>
    <w:basedOn w:val="Normalny"/>
    <w:next w:val="Normalny"/>
    <w:autoRedefine/>
    <w:uiPriority w:val="39"/>
    <w:unhideWhenUsed/>
    <w:rsid w:val="00706C3F"/>
    <w:pPr>
      <w:tabs>
        <w:tab w:val="left" w:pos="440"/>
        <w:tab w:val="right" w:leader="dot" w:pos="9498"/>
      </w:tabs>
      <w:suppressAutoHyphens/>
      <w:spacing w:after="100" w:line="240" w:lineRule="auto"/>
    </w:pPr>
    <w:rPr>
      <w:rFonts w:ascii="Calibri" w:eastAsia="Calibri" w:hAnsi="Calibri" w:cs="Times New Roman"/>
      <w:lang w:eastAsia="ar-SA"/>
    </w:rPr>
  </w:style>
  <w:style w:type="paragraph" w:styleId="Spistreci2">
    <w:name w:val="toc 2"/>
    <w:basedOn w:val="Normalny"/>
    <w:next w:val="Normalny"/>
    <w:autoRedefine/>
    <w:uiPriority w:val="39"/>
    <w:unhideWhenUsed/>
    <w:rsid w:val="00CE46D8"/>
    <w:pPr>
      <w:suppressAutoHyphens/>
      <w:spacing w:after="100" w:line="240" w:lineRule="auto"/>
      <w:ind w:left="220"/>
    </w:pPr>
    <w:rPr>
      <w:rFonts w:ascii="Calibri" w:eastAsia="Calibri" w:hAnsi="Calibri" w:cs="Times New Roman"/>
      <w:lang w:eastAsia="ar-SA"/>
    </w:rPr>
  </w:style>
  <w:style w:type="paragraph" w:styleId="Spistreci3">
    <w:name w:val="toc 3"/>
    <w:basedOn w:val="Normalny"/>
    <w:next w:val="Normalny"/>
    <w:autoRedefine/>
    <w:uiPriority w:val="39"/>
    <w:unhideWhenUsed/>
    <w:rsid w:val="003E26C4"/>
    <w:pPr>
      <w:spacing w:after="100"/>
      <w:ind w:left="440"/>
    </w:pPr>
  </w:style>
  <w:style w:type="paragraph" w:customStyle="1" w:styleId="BSNumerowanie03">
    <w:name w:val="BS Numerowanie 03"/>
    <w:basedOn w:val="Normalny"/>
    <w:rsid w:val="00796F62"/>
    <w:pPr>
      <w:numPr>
        <w:numId w:val="3"/>
      </w:numPr>
      <w:suppressAutoHyphens/>
      <w:spacing w:before="120" w:after="0" w:line="240" w:lineRule="auto"/>
      <w:jc w:val="both"/>
    </w:pPr>
    <w:rPr>
      <w:rFonts w:ascii="Calibri" w:eastAsia="Times New Roman" w:hAnsi="Calibri" w:cs="Calibri"/>
      <w:sz w:val="20"/>
      <w:szCs w:val="24"/>
      <w:lang w:eastAsia="zh-CN"/>
    </w:rPr>
  </w:style>
  <w:style w:type="paragraph" w:customStyle="1" w:styleId="punktacja1">
    <w:name w:val="punktacja1)"/>
    <w:basedOn w:val="Normalny"/>
    <w:rsid w:val="00796F62"/>
    <w:pPr>
      <w:widowControl w:val="0"/>
      <w:suppressAutoHyphens/>
      <w:spacing w:before="120" w:after="120" w:line="240" w:lineRule="auto"/>
      <w:jc w:val="both"/>
    </w:pPr>
    <w:rPr>
      <w:rFonts w:ascii="Times New Roman" w:eastAsia="Lucida Sans Unicode" w:hAnsi="Times New Roman" w:cs="Times New Roman"/>
      <w:kern w:val="2"/>
      <w:sz w:val="24"/>
      <w:szCs w:val="24"/>
      <w:lang w:eastAsia="zh-CN"/>
    </w:rPr>
  </w:style>
  <w:style w:type="table" w:customStyle="1" w:styleId="Tabela-Siatka1">
    <w:name w:val="Tabela - Siatka1"/>
    <w:basedOn w:val="Standardowy"/>
    <w:next w:val="Tabela-Siatka"/>
    <w:uiPriority w:val="39"/>
    <w:rsid w:val="006A2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A2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niasiatka1akcent21">
    <w:name w:val="Średnia siatka 1 — akcent 21"/>
    <w:basedOn w:val="Normalny"/>
    <w:qFormat/>
    <w:rsid w:val="00DE4805"/>
    <w:pPr>
      <w:suppressAutoHyphens/>
      <w:spacing w:after="200" w:line="276" w:lineRule="auto"/>
      <w:ind w:left="720"/>
    </w:pPr>
    <w:rPr>
      <w:rFonts w:ascii="Calibri" w:eastAsia="Calibri" w:hAnsi="Calibri" w:cs="Times New Roman"/>
      <w:lang w:eastAsia="ar-SA"/>
    </w:rPr>
  </w:style>
  <w:style w:type="paragraph" w:styleId="Bezodstpw">
    <w:name w:val="No Spacing"/>
    <w:uiPriority w:val="1"/>
    <w:qFormat/>
    <w:rsid w:val="008D5D13"/>
    <w:pPr>
      <w:spacing w:after="0" w:line="240" w:lineRule="auto"/>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4788">
      <w:bodyDiv w:val="1"/>
      <w:marLeft w:val="0"/>
      <w:marRight w:val="0"/>
      <w:marTop w:val="0"/>
      <w:marBottom w:val="0"/>
      <w:divBdr>
        <w:top w:val="none" w:sz="0" w:space="0" w:color="auto"/>
        <w:left w:val="none" w:sz="0" w:space="0" w:color="auto"/>
        <w:bottom w:val="none" w:sz="0" w:space="0" w:color="auto"/>
        <w:right w:val="none" w:sz="0" w:space="0" w:color="auto"/>
      </w:divBdr>
    </w:div>
    <w:div w:id="120735567">
      <w:bodyDiv w:val="1"/>
      <w:marLeft w:val="0"/>
      <w:marRight w:val="0"/>
      <w:marTop w:val="0"/>
      <w:marBottom w:val="0"/>
      <w:divBdr>
        <w:top w:val="none" w:sz="0" w:space="0" w:color="auto"/>
        <w:left w:val="none" w:sz="0" w:space="0" w:color="auto"/>
        <w:bottom w:val="none" w:sz="0" w:space="0" w:color="auto"/>
        <w:right w:val="none" w:sz="0" w:space="0" w:color="auto"/>
      </w:divBdr>
    </w:div>
    <w:div w:id="312680062">
      <w:bodyDiv w:val="1"/>
      <w:marLeft w:val="0"/>
      <w:marRight w:val="0"/>
      <w:marTop w:val="0"/>
      <w:marBottom w:val="0"/>
      <w:divBdr>
        <w:top w:val="none" w:sz="0" w:space="0" w:color="auto"/>
        <w:left w:val="none" w:sz="0" w:space="0" w:color="auto"/>
        <w:bottom w:val="none" w:sz="0" w:space="0" w:color="auto"/>
        <w:right w:val="none" w:sz="0" w:space="0" w:color="auto"/>
      </w:divBdr>
      <w:divsChild>
        <w:div w:id="1460874075">
          <w:marLeft w:val="720"/>
          <w:marRight w:val="0"/>
          <w:marTop w:val="0"/>
          <w:marBottom w:val="120"/>
          <w:divBdr>
            <w:top w:val="none" w:sz="0" w:space="0" w:color="auto"/>
            <w:left w:val="none" w:sz="0" w:space="0" w:color="auto"/>
            <w:bottom w:val="none" w:sz="0" w:space="0" w:color="auto"/>
            <w:right w:val="none" w:sz="0" w:space="0" w:color="auto"/>
          </w:divBdr>
        </w:div>
        <w:div w:id="959340307">
          <w:marLeft w:val="720"/>
          <w:marRight w:val="0"/>
          <w:marTop w:val="0"/>
          <w:marBottom w:val="120"/>
          <w:divBdr>
            <w:top w:val="none" w:sz="0" w:space="0" w:color="auto"/>
            <w:left w:val="none" w:sz="0" w:space="0" w:color="auto"/>
            <w:bottom w:val="none" w:sz="0" w:space="0" w:color="auto"/>
            <w:right w:val="none" w:sz="0" w:space="0" w:color="auto"/>
          </w:divBdr>
        </w:div>
        <w:div w:id="1454131676">
          <w:marLeft w:val="1267"/>
          <w:marRight w:val="0"/>
          <w:marTop w:val="0"/>
          <w:marBottom w:val="120"/>
          <w:divBdr>
            <w:top w:val="none" w:sz="0" w:space="0" w:color="auto"/>
            <w:left w:val="none" w:sz="0" w:space="0" w:color="auto"/>
            <w:bottom w:val="none" w:sz="0" w:space="0" w:color="auto"/>
            <w:right w:val="none" w:sz="0" w:space="0" w:color="auto"/>
          </w:divBdr>
        </w:div>
      </w:divsChild>
    </w:div>
    <w:div w:id="457921483">
      <w:bodyDiv w:val="1"/>
      <w:marLeft w:val="0"/>
      <w:marRight w:val="0"/>
      <w:marTop w:val="0"/>
      <w:marBottom w:val="0"/>
      <w:divBdr>
        <w:top w:val="none" w:sz="0" w:space="0" w:color="auto"/>
        <w:left w:val="none" w:sz="0" w:space="0" w:color="auto"/>
        <w:bottom w:val="none" w:sz="0" w:space="0" w:color="auto"/>
        <w:right w:val="none" w:sz="0" w:space="0" w:color="auto"/>
      </w:divBdr>
    </w:div>
    <w:div w:id="1546410197">
      <w:bodyDiv w:val="1"/>
      <w:marLeft w:val="0"/>
      <w:marRight w:val="0"/>
      <w:marTop w:val="0"/>
      <w:marBottom w:val="0"/>
      <w:divBdr>
        <w:top w:val="none" w:sz="0" w:space="0" w:color="auto"/>
        <w:left w:val="none" w:sz="0" w:space="0" w:color="auto"/>
        <w:bottom w:val="none" w:sz="0" w:space="0" w:color="auto"/>
        <w:right w:val="none" w:sz="0" w:space="0" w:color="auto"/>
      </w:divBdr>
    </w:div>
    <w:div w:id="1911690823">
      <w:bodyDiv w:val="1"/>
      <w:marLeft w:val="0"/>
      <w:marRight w:val="0"/>
      <w:marTop w:val="0"/>
      <w:marBottom w:val="0"/>
      <w:divBdr>
        <w:top w:val="none" w:sz="0" w:space="0" w:color="auto"/>
        <w:left w:val="none" w:sz="0" w:space="0" w:color="auto"/>
        <w:bottom w:val="none" w:sz="0" w:space="0" w:color="auto"/>
        <w:right w:val="none" w:sz="0" w:space="0" w:color="auto"/>
      </w:divBdr>
    </w:div>
    <w:div w:id="194596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778C2-4971-45C5-9F0E-304BAC667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1932</TotalTime>
  <Pages>1</Pages>
  <Words>1866</Words>
  <Characters>11199</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Kacprzak; Radosław Szczerski</dc:creator>
  <cp:keywords/>
  <dc:description/>
  <cp:lastModifiedBy>Monika Kacprzak</cp:lastModifiedBy>
  <cp:revision>62</cp:revision>
  <dcterms:created xsi:type="dcterms:W3CDTF">2019-01-24T11:28:00Z</dcterms:created>
  <dcterms:modified xsi:type="dcterms:W3CDTF">2026-01-08T09:48:00Z</dcterms:modified>
</cp:coreProperties>
</file>