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E91F" w14:textId="3FB6207E" w:rsidR="00676820" w:rsidRPr="007F29EC" w:rsidRDefault="00DB44BE" w:rsidP="00DB44BE">
      <w:pPr>
        <w:spacing w:after="240"/>
        <w:jc w:val="center"/>
        <w:rPr>
          <w:rFonts w:asciiTheme="minorHAnsi" w:hAnsiTheme="minorHAnsi" w:cstheme="minorHAnsi"/>
          <w:b/>
        </w:rPr>
      </w:pPr>
      <w:r w:rsidRPr="007F29EC">
        <w:rPr>
          <w:rFonts w:asciiTheme="minorHAnsi" w:hAnsiTheme="minorHAnsi" w:cstheme="minorHAnsi"/>
          <w:b/>
        </w:rPr>
        <w:t xml:space="preserve">Analiza obowiązku lub potrzeby wyznaczenia Inspektora Ochrony Danych (IOD) dla </w:t>
      </w:r>
      <w:commentRangeStart w:id="0"/>
      <w:r w:rsidR="007F29EC" w:rsidRPr="00242E47">
        <w:rPr>
          <w:rFonts w:asciiTheme="minorHAnsi" w:hAnsiTheme="minorHAnsi" w:cstheme="minorHAnsi"/>
          <w:b/>
          <w:highlight w:val="yellow"/>
        </w:rPr>
        <w:t>…………………………………………………………..</w:t>
      </w:r>
      <w:commentRangeEnd w:id="0"/>
      <w:r w:rsidR="00242E47">
        <w:rPr>
          <w:rStyle w:val="Odwoaniedokomentarza"/>
        </w:rPr>
        <w:commentReference w:id="0"/>
      </w:r>
    </w:p>
    <w:p w14:paraId="10BD1CC3" w14:textId="31428F35" w:rsidR="006E15D7" w:rsidRPr="007F29EC" w:rsidRDefault="002C0406" w:rsidP="00F03CFB">
      <w:pPr>
        <w:spacing w:after="240"/>
        <w:jc w:val="both"/>
        <w:rPr>
          <w:rFonts w:asciiTheme="minorHAnsi" w:hAnsiTheme="minorHAnsi" w:cstheme="minorHAnsi"/>
          <w:b/>
          <w:bCs/>
          <w:i/>
          <w:iCs/>
        </w:rPr>
      </w:pPr>
      <w:r w:rsidRPr="007F29EC">
        <w:rPr>
          <w:rFonts w:asciiTheme="minorHAnsi" w:hAnsiTheme="minorHAnsi" w:cstheme="minorHAnsi"/>
          <w:b/>
          <w:bCs/>
        </w:rPr>
        <w:t xml:space="preserve">Część I: </w:t>
      </w:r>
      <w:r w:rsidR="00367EF6" w:rsidRPr="007F29EC">
        <w:rPr>
          <w:rFonts w:asciiTheme="minorHAnsi" w:hAnsiTheme="minorHAnsi" w:cstheme="minorHAnsi"/>
          <w:b/>
          <w:bCs/>
        </w:rPr>
        <w:t xml:space="preserve">Analiza obligatoryjnych przesłanek wyznaczenia Inspektora Ochrony Danych zgodnie z art. 37 </w:t>
      </w:r>
      <w:r w:rsidR="00352A39" w:rsidRPr="007F29EC">
        <w:rPr>
          <w:rFonts w:asciiTheme="minorHAnsi" w:hAnsiTheme="minorHAnsi" w:cstheme="minorHAnsi"/>
          <w:b/>
          <w:bCs/>
        </w:rPr>
        <w:t>o</w:t>
      </w:r>
      <w:r w:rsidR="00367EF6" w:rsidRPr="007F29EC">
        <w:rPr>
          <w:rFonts w:asciiTheme="minorHAnsi" w:hAnsiTheme="minorHAnsi" w:cstheme="minorHAnsi"/>
          <w:b/>
          <w:bCs/>
        </w:rPr>
        <w:t xml:space="preserve">gólnego </w:t>
      </w:r>
      <w:r w:rsidR="00DD4B94" w:rsidRPr="007F29EC">
        <w:rPr>
          <w:rFonts w:asciiTheme="minorHAnsi" w:hAnsiTheme="minorHAnsi" w:cstheme="minorHAnsi"/>
          <w:b/>
          <w:bCs/>
        </w:rPr>
        <w:t>r</w:t>
      </w:r>
      <w:r w:rsidR="00367EF6" w:rsidRPr="007F29EC">
        <w:rPr>
          <w:rFonts w:asciiTheme="minorHAnsi" w:hAnsiTheme="minorHAnsi" w:cstheme="minorHAnsi"/>
          <w:b/>
          <w:bCs/>
        </w:rPr>
        <w:t>ozporządzenia o ochronie danych osobowych</w:t>
      </w:r>
      <w:r w:rsidR="00DD4B94" w:rsidRPr="007F29EC">
        <w:rPr>
          <w:rFonts w:asciiTheme="minorHAnsi" w:hAnsiTheme="minorHAnsi" w:cstheme="minorHAnsi"/>
          <w:b/>
          <w:bCs/>
        </w:rPr>
        <w:t xml:space="preserve"> (tzw. RODO)</w:t>
      </w:r>
      <w:r w:rsidR="00367EF6" w:rsidRPr="007F29EC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7088"/>
        <w:gridCol w:w="708"/>
        <w:gridCol w:w="703"/>
      </w:tblGrid>
      <w:tr w:rsidR="00F03CFB" w:rsidRPr="007F29EC" w14:paraId="57311FA6" w14:textId="77777777" w:rsidTr="0044413E">
        <w:trPr>
          <w:trHeight w:val="880"/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20517CB" w14:textId="7E313F9A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lp</w:t>
            </w:r>
            <w:r w:rsidR="00610137" w:rsidRPr="007F29EC">
              <w:rPr>
                <w:rFonts w:asciiTheme="minorHAnsi" w:hAnsiTheme="minorHAnsi" w:cstheme="minorHAnsi"/>
                <w:b/>
                <w:bCs/>
              </w:rPr>
              <w:t>.</w:t>
            </w:r>
          </w:p>
          <w:p w14:paraId="586E8E00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44A8C3D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Przesłanka obligatoryjnego wyznaczenia IOD</w:t>
            </w:r>
          </w:p>
        </w:tc>
        <w:tc>
          <w:tcPr>
            <w:tcW w:w="1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AF2CBC3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Odpowied</w:t>
            </w:r>
            <w:r w:rsidR="00586134" w:rsidRPr="007F29EC">
              <w:rPr>
                <w:rFonts w:asciiTheme="minorHAnsi" w:hAnsiTheme="minorHAnsi" w:cstheme="minorHAnsi"/>
                <w:b/>
                <w:bCs/>
              </w:rPr>
              <w:t>ź</w:t>
            </w:r>
          </w:p>
          <w:p w14:paraId="2F7FDC3F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(w formule TAK/NIE</w:t>
            </w:r>
            <w:r w:rsidR="00610137" w:rsidRPr="007F29EC">
              <w:rPr>
                <w:rFonts w:asciiTheme="minorHAnsi" w:hAnsiTheme="minorHAnsi" w:cstheme="minorHAnsi"/>
              </w:rPr>
              <w:t>)</w:t>
            </w:r>
          </w:p>
        </w:tc>
      </w:tr>
      <w:tr w:rsidR="00F03CFB" w:rsidRPr="007F29EC" w14:paraId="0B7FB805" w14:textId="77777777" w:rsidTr="0044413E">
        <w:trPr>
          <w:tblHeader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297F714" w14:textId="77777777" w:rsidR="00F03CFB" w:rsidRPr="007F29EC" w:rsidRDefault="00F03CFB" w:rsidP="00F03CF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AEE7096" w14:textId="77777777" w:rsidR="00F03CFB" w:rsidRPr="007F29EC" w:rsidRDefault="00F03CFB" w:rsidP="00F03CF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8621EC8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TAK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743B4E6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NIE</w:t>
            </w:r>
          </w:p>
        </w:tc>
      </w:tr>
      <w:tr w:rsidR="00F03CFB" w:rsidRPr="007F29EC" w14:paraId="216E353C" w14:textId="77777777" w:rsidTr="0044413E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C350D6" w14:textId="77777777" w:rsidR="00F03CFB" w:rsidRPr="007F29EC" w:rsidRDefault="00F03CFB" w:rsidP="00DD4B94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901045A" w14:textId="77777777" w:rsidR="00F03CFB" w:rsidRPr="007F29EC" w:rsidRDefault="00F03CFB" w:rsidP="00DD4B9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Czy Administrator jest organem lub podmiotem publiczny</w:t>
            </w:r>
            <w:r w:rsidR="0077239C" w:rsidRPr="007F29EC">
              <w:rPr>
                <w:rFonts w:asciiTheme="minorHAnsi" w:hAnsiTheme="minorHAnsi" w:cstheme="minorHAnsi"/>
                <w:b/>
                <w:bCs/>
              </w:rPr>
              <w:t>m</w:t>
            </w:r>
            <w:r w:rsidRPr="007F29EC">
              <w:rPr>
                <w:rFonts w:asciiTheme="minorHAnsi" w:hAnsiTheme="minorHAnsi" w:cstheme="minorHAnsi"/>
                <w:b/>
                <w:bCs/>
              </w:rPr>
              <w:t>, z</w:t>
            </w:r>
            <w:r w:rsidR="00DD4B94" w:rsidRPr="007F29EC">
              <w:rPr>
                <w:rFonts w:asciiTheme="minorHAnsi" w:hAnsiTheme="minorHAnsi" w:cstheme="minorHAnsi"/>
                <w:b/>
                <w:bCs/>
              </w:rPr>
              <w:t> </w:t>
            </w:r>
            <w:r w:rsidRPr="007F29EC">
              <w:rPr>
                <w:rFonts w:asciiTheme="minorHAnsi" w:hAnsiTheme="minorHAnsi" w:cstheme="minorHAnsi"/>
                <w:b/>
                <w:bCs/>
              </w:rPr>
              <w:t>wyjątkiem sądów w zakresie sprawowania przez nie wymiaru sprawiedliwości?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710A5AC" w14:textId="77777777" w:rsidR="00F03CFB" w:rsidRPr="007F29EC" w:rsidRDefault="00F03C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4B07B12" w14:textId="77777777" w:rsidR="00F03CFB" w:rsidRPr="007F29EC" w:rsidRDefault="00F03CFB" w:rsidP="00DD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F03CFB" w:rsidRPr="007F29EC" w14:paraId="1D9861B2" w14:textId="77777777" w:rsidTr="0044413E"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BFD1484" w14:textId="77777777" w:rsidR="00F03CFB" w:rsidRPr="007F29EC" w:rsidRDefault="00F03CFB" w:rsidP="007853BF">
            <w:pPr>
              <w:pStyle w:val="Akapitzlist"/>
              <w:numPr>
                <w:ilvl w:val="0"/>
                <w:numId w:val="1"/>
              </w:numPr>
              <w:spacing w:after="0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708DE00" w14:textId="77777777" w:rsidR="00F03CFB" w:rsidRPr="007F29EC" w:rsidRDefault="00F03CFB" w:rsidP="00DD4B94">
            <w:pPr>
              <w:spacing w:before="8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7F29EC">
              <w:rPr>
                <w:rFonts w:asciiTheme="minorHAnsi" w:hAnsiTheme="minorHAnsi" w:cstheme="minorHAnsi"/>
                <w:i/>
                <w:iCs/>
              </w:rPr>
              <w:t xml:space="preserve">Uzasadnienie: </w:t>
            </w:r>
          </w:p>
          <w:p w14:paraId="0A397BDF" w14:textId="77777777" w:rsidR="00F03CFB" w:rsidRPr="007F29EC" w:rsidRDefault="00F03CFB" w:rsidP="00DD4B94">
            <w:pPr>
              <w:spacing w:before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Definicje organu oraz podmiotu publicznego wprowadza na grunt europejskiego porządku prawnego art. 2 Dyrektywy Parlamentu Europejskiego i Rady (UE)</w:t>
            </w:r>
            <w:r w:rsidR="0077239C" w:rsidRPr="007F29EC">
              <w:rPr>
                <w:rFonts w:asciiTheme="minorHAnsi" w:hAnsiTheme="minorHAnsi" w:cstheme="minorHAnsi"/>
              </w:rPr>
              <w:t xml:space="preserve"> </w:t>
            </w:r>
            <w:r w:rsidRPr="007F29EC">
              <w:rPr>
                <w:rFonts w:asciiTheme="minorHAnsi" w:hAnsiTheme="minorHAnsi" w:cstheme="minorHAnsi"/>
              </w:rPr>
              <w:t xml:space="preserve">2019/1024 z dnia 20 czerwca 2019 r. w sprawie otwartych danych i ponownego wykorzystywania informacji sektora publicznego </w:t>
            </w:r>
          </w:p>
          <w:p w14:paraId="5A51D3A1" w14:textId="77777777" w:rsidR="00F03CFB" w:rsidRPr="007F29EC" w:rsidRDefault="00F03CFB" w:rsidP="00DD4B94">
            <w:pPr>
              <w:spacing w:before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Organ sektora publicznego oznacza państwo, władze regionalne lub lokalne, podmioty prawa publicznego lub związki złożone z co najmniej jednej takiej instytucji lub z co najmniej jednego takiego podmiotu prawa publicznego,</w:t>
            </w:r>
          </w:p>
          <w:p w14:paraId="1030BB7B" w14:textId="77777777" w:rsidR="00F03CFB" w:rsidRPr="007F29EC" w:rsidRDefault="00F03CFB" w:rsidP="00DD4B94">
            <w:pPr>
              <w:suppressAutoHyphens w:val="0"/>
              <w:autoSpaceDE/>
              <w:autoSpaceDN/>
              <w:adjustRightInd/>
              <w:spacing w:before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Podmiot prawa publicznego oznacza podmiot, który posiada wszystkie poniższe cechy:</w:t>
            </w:r>
          </w:p>
          <w:p w14:paraId="3895180E" w14:textId="77777777" w:rsidR="00F03CFB" w:rsidRPr="007F29EC" w:rsidRDefault="00F03CFB" w:rsidP="00DD4B9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autoSpaceDE/>
              <w:autoSpaceDN/>
              <w:adjustRightInd/>
              <w:spacing w:before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został utworzony w konkretnym celu zaspokajania potrzeb w interesie ogólnym, które nie mają charakteru przemysłowego ani handlowego;</w:t>
            </w:r>
          </w:p>
          <w:p w14:paraId="4AC897AB" w14:textId="77777777" w:rsidR="00F03CFB" w:rsidRPr="007F29EC" w:rsidRDefault="00F03CFB" w:rsidP="00DD4B9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autoSpaceDE/>
              <w:autoSpaceDN/>
              <w:adjustRightInd/>
              <w:spacing w:before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posiada osobowość prawną; oraz</w:t>
            </w:r>
          </w:p>
          <w:p w14:paraId="0C6F5902" w14:textId="77777777" w:rsidR="00F03CFB" w:rsidRPr="007F29EC" w:rsidRDefault="00F03CFB" w:rsidP="00DD4B9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autoSpaceDE/>
              <w:autoSpaceDN/>
              <w:adjustRightInd/>
              <w:spacing w:before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jest finansowany w przeważającej części przez państwo, władze regionalne lub lokalne lub inne podmioty prawa publicznego; bądź jego zarząd podlega nadzorowi ze strony tych władz lub podmiotów; bądź ponad połowa członków jego organu administrującego, zarządzającego lub nadzorczego została wyznaczona przez państwo, władze regionalne lub lokalne, lub przez inne podmioty prawa publicznego;)</w:t>
            </w:r>
          </w:p>
          <w:p w14:paraId="26B66C0F" w14:textId="77777777" w:rsidR="00F03CFB" w:rsidRPr="007F29EC" w:rsidRDefault="00F03CFB" w:rsidP="00DD4B94">
            <w:pPr>
              <w:pStyle w:val="Nagwek3"/>
              <w:shd w:val="clear" w:color="auto" w:fill="FFFFFF"/>
              <w:spacing w:before="80" w:after="0"/>
              <w:jc w:val="both"/>
              <w:rPr>
                <w:rFonts w:asciiTheme="minorHAnsi" w:hAnsiTheme="minorHAnsi" w:cstheme="minorHAnsi"/>
                <w:b w:val="0"/>
                <w:bCs w:val="0"/>
                <w:color w:val="333333"/>
                <w:kern w:val="0"/>
                <w:sz w:val="24"/>
                <w:szCs w:val="24"/>
              </w:rPr>
            </w:pPr>
            <w:r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Jednocześnie polski ustawodawca w art. 9 </w:t>
            </w:r>
            <w:r w:rsidR="00586134"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ustawy </w:t>
            </w:r>
            <w:r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 ochronie danych osobowych z dnia 10 maja 2018 (</w:t>
            </w:r>
            <w:r w:rsidRPr="007F29EC">
              <w:rPr>
                <w:rFonts w:asciiTheme="minorHAnsi" w:hAnsiTheme="minorHAnsi" w:cstheme="minorHAnsi"/>
                <w:b w:val="0"/>
                <w:bCs w:val="0"/>
                <w:color w:val="333333"/>
                <w:kern w:val="0"/>
                <w:sz w:val="24"/>
                <w:szCs w:val="24"/>
              </w:rPr>
              <w:t>Dz.U.2019.1781t.j.)</w:t>
            </w:r>
            <w:r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doprecyzował, że pod pojęciem organu oraz podmiotu publicznego należy rozumieć jednostki sektora finansów publicznych (których zamknięty katalog został ukształtowany przez art. 9 ustawy z dnia 27 sierpnia 2009 r. o finansach publicznych (Dz.U.2023.1270</w:t>
            </w:r>
            <w:r w:rsidR="00610137"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t.j</w:t>
            </w:r>
            <w:proofErr w:type="spellEnd"/>
            <w:r w:rsidRPr="007F29EC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.), instytuty badawcze oraz Narodowy Bank Polski. </w:t>
            </w:r>
          </w:p>
          <w:p w14:paraId="3F5C361E" w14:textId="7B911EB8" w:rsidR="00DB44BE" w:rsidRPr="007F29EC" w:rsidRDefault="007F29EC" w:rsidP="00DD4B94">
            <w:pPr>
              <w:spacing w:before="80" w:after="8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Nazwa organizacji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DB44BE" w:rsidRPr="007F29EC">
              <w:rPr>
                <w:rFonts w:asciiTheme="minorHAnsi" w:hAnsiTheme="minorHAnsi" w:cstheme="minorHAnsi"/>
                <w:b/>
                <w:bCs/>
              </w:rPr>
              <w:t>jest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highlight w:val="yellow"/>
              </w:rPr>
              <w:t>s</w:t>
            </w:r>
            <w:r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towarzyszeniem/klubem sportowym/fundacją</w:t>
            </w:r>
            <w:r w:rsidR="00DB44BE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,</w:t>
            </w:r>
            <w:r w:rsidR="00DB44BE" w:rsidRPr="007F29EC">
              <w:rPr>
                <w:rFonts w:asciiTheme="minorHAnsi" w:hAnsiTheme="minorHAnsi" w:cstheme="minorHAnsi"/>
                <w:b/>
                <w:bCs/>
              </w:rPr>
              <w:t xml:space="preserve"> któr</w:t>
            </w:r>
            <w:r>
              <w:rPr>
                <w:rFonts w:asciiTheme="minorHAnsi" w:hAnsiTheme="minorHAnsi" w:cstheme="minorHAnsi"/>
                <w:b/>
                <w:bCs/>
              </w:rPr>
              <w:t>y</w:t>
            </w:r>
            <w:r w:rsidR="00DB44BE" w:rsidRPr="007F29EC">
              <w:rPr>
                <w:rFonts w:asciiTheme="minorHAnsi" w:hAnsiTheme="minorHAnsi" w:cstheme="minorHAnsi"/>
                <w:b/>
                <w:bCs/>
              </w:rPr>
              <w:t xml:space="preserve"> działa na podstawie ustawy </w:t>
            </w:r>
            <w:r w:rsidR="00DB44BE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 xml:space="preserve">Prawo </w:t>
            </w:r>
            <w:r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o stowarzyszeniach i ustawy o sporcie</w:t>
            </w:r>
            <w:r w:rsidR="00DB44BE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.</w:t>
            </w:r>
            <w:r w:rsidR="00DB44BE" w:rsidRPr="007F29EC">
              <w:rPr>
                <w:rFonts w:asciiTheme="minorHAnsi" w:hAnsiTheme="minorHAnsi" w:cstheme="minorHAnsi"/>
                <w:b/>
                <w:bCs/>
              </w:rPr>
              <w:t xml:space="preserve"> Nie jest jednostką sektora finansów publicznych ani podmiotem publicznym w rozumieniu </w:t>
            </w:r>
            <w:r w:rsidR="00DB44BE" w:rsidRPr="007F29EC">
              <w:rPr>
                <w:rFonts w:asciiTheme="minorHAnsi" w:hAnsiTheme="minorHAnsi" w:cstheme="minorHAnsi"/>
                <w:b/>
                <w:bCs/>
              </w:rPr>
              <w:lastRenderedPageBreak/>
              <w:t>przepisów prawa, dlatego nie podlega obligatoryjnemu wyznaczeniu IOD z tego tytułu.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F94FF5B" w14:textId="77777777" w:rsidR="00F03CFB" w:rsidRPr="007F29EC" w:rsidRDefault="00F03C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151376" w14:textId="77777777" w:rsidR="00F03CFB" w:rsidRPr="007F29EC" w:rsidRDefault="00F03CFB">
            <w:pPr>
              <w:rPr>
                <w:rFonts w:asciiTheme="minorHAnsi" w:hAnsiTheme="minorHAnsi" w:cstheme="minorHAnsi"/>
              </w:rPr>
            </w:pPr>
          </w:p>
        </w:tc>
      </w:tr>
      <w:tr w:rsidR="00F67F6F" w:rsidRPr="007F29EC" w14:paraId="11671FB9" w14:textId="77777777" w:rsidTr="0044413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E8BC9B" w14:textId="77777777" w:rsidR="00F67F6F" w:rsidRPr="007F29EC" w:rsidRDefault="00F67F6F" w:rsidP="00DD4B94">
            <w:pPr>
              <w:pStyle w:val="Akapitzlist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098896E" w14:textId="0F8985A6" w:rsidR="00F67F6F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Czy główna działalność administratora polega na operacjach przetwarzania, które ze względu na swój charakter, zakres lub cele wymagają regularnego i systematycznego monitorowania osób, których dane dotyczą na dużą skalę?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DD3C5F" w14:textId="77777777" w:rsidR="00F67F6F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61C249" w14:textId="77777777" w:rsidR="00F67F6F" w:rsidRPr="007F29EC" w:rsidRDefault="00F67F6F" w:rsidP="00DD4B94">
            <w:pPr>
              <w:spacing w:before="80" w:after="8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X</w:t>
            </w:r>
          </w:p>
        </w:tc>
      </w:tr>
      <w:tr w:rsidR="00F67F6F" w:rsidRPr="007F29EC" w14:paraId="6DB30E75" w14:textId="77777777" w:rsidTr="0044413E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C38AE56" w14:textId="77777777" w:rsidR="00F67F6F" w:rsidRPr="007F29EC" w:rsidRDefault="00F67F6F" w:rsidP="00DD4B94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584E092" w14:textId="77777777" w:rsidR="00F67F6F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7F29EC">
              <w:rPr>
                <w:rFonts w:asciiTheme="minorHAnsi" w:hAnsiTheme="minorHAnsi" w:cstheme="minorHAnsi"/>
                <w:i/>
                <w:iCs/>
              </w:rPr>
              <w:t xml:space="preserve">Uzasadnienie: </w:t>
            </w:r>
          </w:p>
          <w:p w14:paraId="35A83E3F" w14:textId="1227740F" w:rsidR="00F67F6F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 xml:space="preserve">Dla uzasadnienia stanowiska </w:t>
            </w:r>
            <w:r w:rsidR="00352A39" w:rsidRPr="007F29EC">
              <w:rPr>
                <w:rFonts w:asciiTheme="minorHAnsi" w:hAnsiTheme="minorHAnsi" w:cstheme="minorHAnsi"/>
              </w:rPr>
              <w:t>Administratora</w:t>
            </w:r>
            <w:r w:rsidRPr="007F29EC">
              <w:rPr>
                <w:rFonts w:asciiTheme="minorHAnsi" w:hAnsiTheme="minorHAnsi" w:cstheme="minorHAnsi"/>
              </w:rPr>
              <w:t xml:space="preserve"> konieczne jest przede wszystkim wyjaśnienie pojęć użytych przez prawodawcę unijnego.</w:t>
            </w:r>
          </w:p>
          <w:p w14:paraId="7682B4B5" w14:textId="77777777" w:rsidR="00E20776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 xml:space="preserve">W pierwszej kolejności należy zwrócić uwagę na pojęcie „głównej działalności” – zgodnie z motywem 97 </w:t>
            </w:r>
            <w:r w:rsidR="00DD4B94" w:rsidRPr="007F29EC">
              <w:rPr>
                <w:rFonts w:asciiTheme="minorHAnsi" w:hAnsiTheme="minorHAnsi" w:cstheme="minorHAnsi"/>
              </w:rPr>
              <w:t>RODO</w:t>
            </w:r>
            <w:r w:rsidRPr="007F29EC">
              <w:rPr>
                <w:rFonts w:asciiTheme="minorHAnsi" w:hAnsiTheme="minorHAnsi" w:cstheme="minorHAnsi"/>
              </w:rPr>
              <w:t xml:space="preserve"> „przetwarzanie danych osobowych jest główną działalnością administratora, jeżeli oznacza jego zasadnicze, a nie poboczne czynności”. </w:t>
            </w:r>
          </w:p>
          <w:p w14:paraId="7657F91F" w14:textId="46746C49" w:rsidR="007F29EC" w:rsidRPr="007F29EC" w:rsidRDefault="00DB44BE" w:rsidP="007F29EC">
            <w:pPr>
              <w:spacing w:before="80" w:after="8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 xml:space="preserve">Działalność </w:t>
            </w:r>
            <w:r w:rsidR="007F29EC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…Nazwa organizacji…..</w:t>
            </w:r>
            <w:r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 xml:space="preserve"> koncentruje się na </w:t>
            </w:r>
            <w:r w:rsidR="007F29EC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prowadzeniu działalności sportowej</w:t>
            </w:r>
            <w:r w:rsidR="007F29EC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 xml:space="preserve">, </w:t>
            </w:r>
            <w:r w:rsidR="007F29EC" w:rsidRPr="007F29EC">
              <w:rPr>
                <w:rFonts w:asciiTheme="minorHAnsi" w:hAnsiTheme="minorHAnsi" w:cstheme="minorHAnsi"/>
                <w:b/>
                <w:bCs/>
                <w:highlight w:val="yellow"/>
              </w:rPr>
              <w:t>w szczególności na szkoleniu zawodników, organizacji treningów oraz udziału w zawodach sportowych.</w:t>
            </w:r>
            <w:r w:rsidRPr="007F29EC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7F29EC" w:rsidRPr="007F29EC">
              <w:rPr>
                <w:rFonts w:asciiTheme="minorHAnsi" w:hAnsiTheme="minorHAnsi" w:cstheme="minorHAnsi"/>
                <w:b/>
                <w:bCs/>
              </w:rPr>
              <w:t>Przetwarzanie danych osobowych stanowi element pomocniczy tej działalności i służy wyłącznie jej realizacji (np. prowadzenie list zawodników, kontakt z rodzicami, organizacja zawodów).</w:t>
            </w:r>
          </w:p>
          <w:p w14:paraId="7146DC0A" w14:textId="1D94CED4" w:rsidR="007F29EC" w:rsidRPr="007F29EC" w:rsidRDefault="007F29EC" w:rsidP="007F29EC">
            <w:pPr>
              <w:spacing w:before="80" w:after="8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Choć dane osobowe są przetwarzane w sposób zorganizowany i</w:t>
            </w:r>
            <w:r w:rsidRPr="007F29EC">
              <w:rPr>
                <w:rFonts w:asciiTheme="minorHAnsi" w:hAnsiTheme="minorHAnsi" w:cstheme="minorHAnsi"/>
                <w:b/>
                <w:bCs/>
              </w:rPr>
              <w:t> </w:t>
            </w:r>
            <w:r w:rsidRPr="007F29EC">
              <w:rPr>
                <w:rFonts w:asciiTheme="minorHAnsi" w:hAnsiTheme="minorHAnsi" w:cstheme="minorHAnsi"/>
                <w:b/>
                <w:bCs/>
              </w:rPr>
              <w:t>powtarzalny, przetwarzanie to nie polega na regularnym i</w:t>
            </w:r>
            <w:r w:rsidRPr="007F29EC">
              <w:rPr>
                <w:rFonts w:asciiTheme="minorHAnsi" w:hAnsiTheme="minorHAnsi" w:cstheme="minorHAnsi"/>
                <w:b/>
                <w:bCs/>
              </w:rPr>
              <w:t> </w:t>
            </w:r>
            <w:r w:rsidRPr="007F29EC">
              <w:rPr>
                <w:rFonts w:asciiTheme="minorHAnsi" w:hAnsiTheme="minorHAnsi" w:cstheme="minorHAnsi"/>
                <w:b/>
                <w:bCs/>
              </w:rPr>
              <w:t xml:space="preserve">systematycznym monitorowaniu </w:t>
            </w:r>
            <w:proofErr w:type="spellStart"/>
            <w:r w:rsidRPr="007F29EC">
              <w:rPr>
                <w:rFonts w:asciiTheme="minorHAnsi" w:hAnsiTheme="minorHAnsi" w:cstheme="minorHAnsi"/>
                <w:b/>
                <w:bCs/>
              </w:rPr>
              <w:t>zachowań</w:t>
            </w:r>
            <w:proofErr w:type="spellEnd"/>
            <w:r w:rsidRPr="007F29EC">
              <w:rPr>
                <w:rFonts w:asciiTheme="minorHAnsi" w:hAnsiTheme="minorHAnsi" w:cstheme="minorHAnsi"/>
                <w:b/>
                <w:bCs/>
              </w:rPr>
              <w:t xml:space="preserve"> osób fizycznych.</w:t>
            </w:r>
          </w:p>
          <w:p w14:paraId="7F9C69B2" w14:textId="30F63B1F" w:rsidR="009F36C2" w:rsidRPr="007F29EC" w:rsidRDefault="00F67F6F" w:rsidP="007F29EC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 xml:space="preserve">Pojęcie monitorowania utożsamiane jest powszechnie w doktrynie z prowadzeniem obserwacji osób, którego skutkiem jest powzięcie wiedzy w zakresie zachowań, zainteresowań lub preferencji osób obserwowanych. Charakter powyższych działań winien przybierać formę ciągłą to znaczy wiązać się z prowadzeniem powyższego procesu w sposób systematyczny i uporządkowany (tak np. P. </w:t>
            </w:r>
            <w:proofErr w:type="spellStart"/>
            <w:r w:rsidRPr="007F29EC">
              <w:rPr>
                <w:rFonts w:asciiTheme="minorHAnsi" w:hAnsiTheme="minorHAnsi" w:cstheme="minorHAnsi"/>
              </w:rPr>
              <w:t>Fajgielski</w:t>
            </w:r>
            <w:proofErr w:type="spellEnd"/>
            <w:r w:rsidRPr="007F29EC">
              <w:rPr>
                <w:rFonts w:asciiTheme="minorHAnsi" w:hAnsiTheme="minorHAnsi" w:cstheme="minorHAnsi"/>
              </w:rPr>
              <w:t xml:space="preserve">, </w:t>
            </w:r>
            <w:bookmarkStart w:id="1" w:name="docTitle"/>
            <w:r w:rsidRPr="007F29EC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begin"/>
            </w:r>
            <w:r w:rsidRPr="007F29EC">
              <w:rPr>
                <w:rFonts w:asciiTheme="minorHAnsi" w:hAnsiTheme="minorHAnsi" w:cstheme="minorHAnsi"/>
                <w:b/>
                <w:bCs/>
                <w:i/>
                <w:iCs/>
              </w:rPr>
              <w:instrText>HYPERLINK "https://sip.lex.pl/" \l "/commentary/587773181/671009/fajgielski-pawel-komentarz-do-rozporzadzenia-nr-2016-679-w-sprawie-ochrony-osob-fizycznych-w...?cm=URELATIONS" \t "_blank"</w:instrText>
            </w:r>
            <w:r w:rsidRPr="007F29EC">
              <w:rPr>
                <w:rFonts w:asciiTheme="minorHAnsi" w:hAnsiTheme="minorHAnsi" w:cstheme="minorHAnsi"/>
                <w:b/>
                <w:bCs/>
                <w:i/>
                <w:iCs/>
              </w:rPr>
            </w:r>
            <w:r w:rsidRPr="007F29EC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separate"/>
            </w:r>
            <w:r w:rsidRPr="007F29EC">
              <w:rPr>
                <w:rStyle w:val="Pogrubienie"/>
                <w:rFonts w:asciiTheme="minorHAnsi" w:hAnsiTheme="minorHAnsi" w:cstheme="minorHAnsi"/>
                <w:b w:val="0"/>
                <w:i/>
                <w:iCs/>
                <w:color w:val="333333"/>
              </w:rPr>
              <w:t>Komentarz do rozporządzenia nr 2016/679 w sprawie ochrony osób fizycznych w związku z przetwarzaniem danych osobowych i w sprawie swobodnego przepływu takich danych oraz uchylenia dyrektywy 95/46/WE (ogólne rozporządzenie o ochronie danych), [w:] Ogólne rozporządzenie o ochronie danych. Ustawa o ochronie danych osobowych. Komentarz, wyd. II</w:t>
            </w:r>
            <w:r w:rsidRPr="007F29EC">
              <w:rPr>
                <w:rFonts w:asciiTheme="minorHAnsi" w:hAnsiTheme="minorHAnsi" w:cstheme="minorHAnsi"/>
                <w:b/>
                <w:bCs/>
                <w:i/>
                <w:iCs/>
              </w:rPr>
              <w:fldChar w:fldCharType="end"/>
            </w:r>
            <w:bookmarkEnd w:id="1"/>
            <w:r w:rsidRPr="007F29EC">
              <w:rPr>
                <w:rFonts w:asciiTheme="minorHAnsi" w:hAnsiTheme="minorHAnsi" w:cstheme="minorHAnsi"/>
              </w:rPr>
              <w:t xml:space="preserve">, komentarz do art. 37, LEX). </w:t>
            </w:r>
          </w:p>
          <w:p w14:paraId="05CCC6A7" w14:textId="77777777" w:rsidR="007F29EC" w:rsidRPr="007F29EC" w:rsidRDefault="007F29EC" w:rsidP="007F29EC">
            <w:pPr>
              <w:suppressAutoHyphens w:val="0"/>
              <w:autoSpaceDE/>
              <w:autoSpaceDN/>
              <w:adjustRightInd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Administrator:</w:t>
            </w:r>
          </w:p>
          <w:p w14:paraId="1BED9C28" w14:textId="77777777" w:rsidR="007F29EC" w:rsidRPr="007F29EC" w:rsidRDefault="007F29EC" w:rsidP="007F29EC">
            <w:pPr>
              <w:numPr>
                <w:ilvl w:val="0"/>
                <w:numId w:val="24"/>
              </w:numPr>
              <w:suppressAutoHyphens w:val="0"/>
              <w:autoSpaceDE/>
              <w:autoSpaceDN/>
              <w:adjustRightInd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nie prowadzi profilowania osób fizycznych,</w:t>
            </w:r>
          </w:p>
          <w:p w14:paraId="058C79CF" w14:textId="77777777" w:rsidR="007F29EC" w:rsidRPr="007F29EC" w:rsidRDefault="007F29EC" w:rsidP="007F29EC">
            <w:pPr>
              <w:numPr>
                <w:ilvl w:val="0"/>
                <w:numId w:val="24"/>
              </w:numPr>
              <w:suppressAutoHyphens w:val="0"/>
              <w:autoSpaceDE/>
              <w:autoSpaceDN/>
              <w:adjustRightInd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 xml:space="preserve">nie analizuje ich </w:t>
            </w:r>
            <w:proofErr w:type="spellStart"/>
            <w:r w:rsidRPr="007F29EC">
              <w:rPr>
                <w:rFonts w:asciiTheme="minorHAnsi" w:hAnsiTheme="minorHAnsi" w:cstheme="minorHAnsi"/>
                <w:kern w:val="0"/>
              </w:rPr>
              <w:t>zachowań</w:t>
            </w:r>
            <w:proofErr w:type="spellEnd"/>
            <w:r w:rsidRPr="007F29EC">
              <w:rPr>
                <w:rFonts w:asciiTheme="minorHAnsi" w:hAnsiTheme="minorHAnsi" w:cstheme="minorHAnsi"/>
                <w:kern w:val="0"/>
              </w:rPr>
              <w:t xml:space="preserve"> w sposób ciągły,</w:t>
            </w:r>
          </w:p>
          <w:p w14:paraId="7929B46A" w14:textId="77777777" w:rsidR="007F29EC" w:rsidRPr="007F29EC" w:rsidRDefault="007F29EC" w:rsidP="007F29EC">
            <w:pPr>
              <w:numPr>
                <w:ilvl w:val="0"/>
                <w:numId w:val="24"/>
              </w:numPr>
              <w:suppressAutoHyphens w:val="0"/>
              <w:autoSpaceDE/>
              <w:autoSpaceDN/>
              <w:adjustRightInd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nie śledzi aktywności osób w celu podejmowania zautomatyzowanych decyzji,</w:t>
            </w:r>
          </w:p>
          <w:p w14:paraId="4FFB4BE1" w14:textId="77777777" w:rsidR="007F29EC" w:rsidRPr="007F29EC" w:rsidRDefault="007F29EC" w:rsidP="007F29EC">
            <w:pPr>
              <w:numPr>
                <w:ilvl w:val="0"/>
                <w:numId w:val="24"/>
              </w:numPr>
              <w:suppressAutoHyphens w:val="0"/>
              <w:autoSpaceDE/>
              <w:autoSpaceDN/>
              <w:adjustRightInd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nie stosuje narzędzi monitorujących charakterystycznych dla działalności marketingowej, reklamowej lub nadzorczej.</w:t>
            </w:r>
          </w:p>
          <w:p w14:paraId="769ADCDD" w14:textId="77777777" w:rsidR="007F29EC" w:rsidRPr="007F29EC" w:rsidRDefault="007F29EC" w:rsidP="007F29EC">
            <w:pPr>
              <w:suppressAutoHyphens w:val="0"/>
              <w:autoSpaceDE/>
              <w:autoSpaceDN/>
              <w:adjustRightInd/>
              <w:spacing w:before="100" w:beforeAutospacing="1" w:after="100" w:afterAutospacing="1"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lastRenderedPageBreak/>
              <w:t xml:space="preserve">Przetwarzanie danych osobowych przez Administratora ma charakter </w:t>
            </w:r>
            <w:r w:rsidRPr="007F29EC">
              <w:rPr>
                <w:rFonts w:asciiTheme="minorHAnsi" w:hAnsiTheme="minorHAnsi" w:cstheme="minorHAnsi"/>
                <w:b/>
                <w:bCs/>
                <w:kern w:val="0"/>
              </w:rPr>
              <w:t>ewidencyjny, organizacyjny i administracyjny</w:t>
            </w:r>
            <w:r w:rsidRPr="007F29EC">
              <w:rPr>
                <w:rFonts w:asciiTheme="minorHAnsi" w:hAnsiTheme="minorHAnsi" w:cstheme="minorHAnsi"/>
                <w:kern w:val="0"/>
              </w:rPr>
              <w:t xml:space="preserve"> i jest ograniczone do zakresu niezbędnego do realizacji działalności sportowej.</w:t>
            </w:r>
          </w:p>
          <w:p w14:paraId="2E17FA3B" w14:textId="77777777" w:rsidR="007F29EC" w:rsidRPr="007F29EC" w:rsidRDefault="007F29EC" w:rsidP="007F29EC">
            <w:pPr>
              <w:suppressAutoHyphens w:val="0"/>
              <w:autoSpaceDE/>
              <w:autoSpaceDN/>
              <w:adjustRightInd/>
              <w:spacing w:before="100" w:beforeAutospacing="1" w:after="100" w:afterAutospacing="1"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Ponadto przetwarzanie danych:</w:t>
            </w:r>
          </w:p>
          <w:p w14:paraId="68E76B4B" w14:textId="77777777" w:rsidR="007F29EC" w:rsidRPr="007F29EC" w:rsidRDefault="007F29EC" w:rsidP="007F29EC">
            <w:pPr>
              <w:numPr>
                <w:ilvl w:val="0"/>
                <w:numId w:val="23"/>
              </w:numPr>
              <w:suppressAutoHyphens w:val="0"/>
              <w:autoSpaceDE/>
              <w:autoSpaceDN/>
              <w:adjustRightInd/>
              <w:ind w:left="714" w:hanging="357"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b/>
                <w:bCs/>
                <w:kern w:val="0"/>
              </w:rPr>
              <w:t>nie odbywa się na dużą skalę</w:t>
            </w:r>
            <w:r w:rsidRPr="007F29EC">
              <w:rPr>
                <w:rFonts w:asciiTheme="minorHAnsi" w:hAnsiTheme="minorHAnsi" w:cstheme="minorHAnsi"/>
                <w:kern w:val="0"/>
              </w:rPr>
              <w:t>,</w:t>
            </w:r>
          </w:p>
          <w:p w14:paraId="110C0F7D" w14:textId="77777777" w:rsidR="007F29EC" w:rsidRPr="007F29EC" w:rsidRDefault="007F29EC" w:rsidP="007F29EC">
            <w:pPr>
              <w:numPr>
                <w:ilvl w:val="0"/>
                <w:numId w:val="23"/>
              </w:numPr>
              <w:suppressAutoHyphens w:val="0"/>
              <w:autoSpaceDE/>
              <w:autoSpaceDN/>
              <w:adjustRightInd/>
              <w:ind w:left="714" w:hanging="357"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dotyczy ograniczonej liczby osób (zawodników, rodziców/opiekunów, członków klubu),</w:t>
            </w:r>
          </w:p>
          <w:p w14:paraId="16BAEFD3" w14:textId="77777777" w:rsidR="007F29EC" w:rsidRPr="007F29EC" w:rsidRDefault="007F29EC" w:rsidP="007F29EC">
            <w:pPr>
              <w:numPr>
                <w:ilvl w:val="0"/>
                <w:numId w:val="23"/>
              </w:numPr>
              <w:suppressAutoHyphens w:val="0"/>
              <w:autoSpaceDE/>
              <w:autoSpaceDN/>
              <w:adjustRightInd/>
              <w:ind w:left="714" w:hanging="357"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>nie obejmuje szerokiego kręgu osób ani dużych obszarów geograficznych.</w:t>
            </w:r>
          </w:p>
          <w:p w14:paraId="2E8FDD8E" w14:textId="4A1F5FC4" w:rsidR="00F67F6F" w:rsidRPr="007F29EC" w:rsidRDefault="007F29EC" w:rsidP="007F29EC">
            <w:pPr>
              <w:suppressAutoHyphens w:val="0"/>
              <w:autoSpaceDE/>
              <w:autoSpaceDN/>
              <w:adjustRightInd/>
              <w:spacing w:before="100" w:beforeAutospacing="1" w:after="100" w:afterAutospacing="1"/>
              <w:rPr>
                <w:rFonts w:asciiTheme="minorHAnsi" w:hAnsiTheme="minorHAnsi" w:cstheme="minorHAnsi"/>
                <w:kern w:val="0"/>
              </w:rPr>
            </w:pPr>
            <w:r w:rsidRPr="007F29EC">
              <w:rPr>
                <w:rFonts w:asciiTheme="minorHAnsi" w:hAnsiTheme="minorHAnsi" w:cstheme="minorHAnsi"/>
                <w:kern w:val="0"/>
              </w:rPr>
              <w:t xml:space="preserve">W konsekwencji działalność Administratora </w:t>
            </w:r>
            <w:r w:rsidRPr="007F29EC">
              <w:rPr>
                <w:rFonts w:asciiTheme="minorHAnsi" w:hAnsiTheme="minorHAnsi" w:cstheme="minorHAnsi"/>
                <w:b/>
                <w:bCs/>
                <w:kern w:val="0"/>
              </w:rPr>
              <w:t>nie spełnia przesłanek regularnego i systematycznego monitorowania osób, których dane dotyczą, na dużą skalę</w:t>
            </w:r>
            <w:r w:rsidRPr="007F29EC">
              <w:rPr>
                <w:rFonts w:asciiTheme="minorHAnsi" w:hAnsiTheme="minorHAnsi" w:cstheme="minorHAnsi"/>
                <w:kern w:val="0"/>
              </w:rPr>
              <w:t>, o których mowa w art. 37 ust. 1 lit. b RODO.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0336F38" w14:textId="77777777" w:rsidR="00F67F6F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3EA0FE" w14:textId="77777777" w:rsidR="00F67F6F" w:rsidRPr="007F29EC" w:rsidRDefault="00F67F6F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</w:tr>
      <w:tr w:rsidR="00A20E70" w:rsidRPr="007F29EC" w14:paraId="0B6AC66E" w14:textId="77777777" w:rsidTr="0044413E"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3E84B6" w14:textId="77777777" w:rsidR="00A20E70" w:rsidRPr="007F29EC" w:rsidRDefault="00A20E70" w:rsidP="006C52DB">
            <w:pPr>
              <w:pStyle w:val="Akapitzlist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E75E44D" w14:textId="080D04A7" w:rsidR="00A20E70" w:rsidRPr="007F29EC" w:rsidRDefault="00A20E70" w:rsidP="00DD4B94">
            <w:pPr>
              <w:spacing w:before="80" w:after="80"/>
              <w:jc w:val="both"/>
              <w:rPr>
                <w:rFonts w:asciiTheme="minorHAnsi" w:hAnsiTheme="minorHAnsi" w:cstheme="minorHAnsi"/>
                <w:b/>
                <w:bCs/>
                <w:color w:val="333333"/>
                <w:shd w:val="clear" w:color="auto" w:fill="FFFFFF"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Czy główna działalność administratora polega na przetwarzaniu na dużą skalę szczególnych kategorii danych osobowych, określonych w art. 9 RODO, ze szczególnym uwzględnieniem danych dotyczących stanu zdrowia?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BC441ED" w14:textId="77777777" w:rsidR="00A20E70" w:rsidRPr="007F29EC" w:rsidRDefault="00A20E70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32206C7" w14:textId="77777777" w:rsidR="00A20E70" w:rsidRPr="007F29EC" w:rsidRDefault="00A20E70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X</w:t>
            </w:r>
          </w:p>
        </w:tc>
      </w:tr>
      <w:tr w:rsidR="00A20E70" w:rsidRPr="007F29EC" w14:paraId="13D68CF2" w14:textId="77777777" w:rsidTr="0044413E"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A4B1E0A" w14:textId="77777777" w:rsidR="00A20E70" w:rsidRPr="007F29EC" w:rsidRDefault="00A20E70" w:rsidP="00DD4B94">
            <w:pPr>
              <w:pStyle w:val="Akapitzlist"/>
              <w:numPr>
                <w:ilvl w:val="0"/>
                <w:numId w:val="1"/>
              </w:numPr>
              <w:spacing w:before="80" w:after="8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DC1AC57" w14:textId="77777777" w:rsidR="00242E47" w:rsidRPr="00242E47" w:rsidRDefault="00242E47" w:rsidP="00242E47">
            <w:p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Główna działalność Administratora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nie polega na przetwarzaniu na dużą skalę szczególnych kategorii danych osobowych</w:t>
            </w:r>
            <w:r w:rsidRPr="00242E47">
              <w:rPr>
                <w:rFonts w:asciiTheme="minorHAnsi" w:hAnsiTheme="minorHAnsi" w:cstheme="minorHAnsi"/>
                <w:kern w:val="0"/>
              </w:rPr>
              <w:t>, o których mowa w art. 9 RODO, w tym danych dotyczących stanu zdrowia.</w:t>
            </w:r>
          </w:p>
          <w:p w14:paraId="09FD89C8" w14:textId="77777777" w:rsidR="00242E47" w:rsidRPr="00242E47" w:rsidRDefault="00242E47" w:rsidP="00242E47">
            <w:p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Działalność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  <w:highlight w:val="yellow"/>
              </w:rPr>
              <w:t>Nazwa organizacji</w:t>
            </w:r>
            <w:r w:rsidRPr="00242E47">
              <w:rPr>
                <w:rFonts w:asciiTheme="minorHAnsi" w:hAnsiTheme="minorHAnsi" w:cstheme="minorHAnsi"/>
                <w:kern w:val="0"/>
              </w:rPr>
              <w:t xml:space="preserve"> koncentruje się na prowadzeniu działalności sportowej, w szczególności na szkoleniu zawodników, organizacji treningów oraz udziału w zawodach sportowych. Przetwarzanie danych osobowych ma w tym przypadku charakter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pomocniczy i organizacyjny</w:t>
            </w:r>
            <w:r w:rsidRPr="00242E47">
              <w:rPr>
                <w:rFonts w:asciiTheme="minorHAnsi" w:hAnsiTheme="minorHAnsi" w:cstheme="minorHAnsi"/>
                <w:kern w:val="0"/>
              </w:rPr>
              <w:t>.</w:t>
            </w:r>
          </w:p>
          <w:p w14:paraId="5E9B8104" w14:textId="77777777" w:rsidR="00242E47" w:rsidRPr="00242E47" w:rsidRDefault="00242E47" w:rsidP="00242E47">
            <w:p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Szczególne kategorie danych osobowych mogą pojawiać się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incydentalnie i w ograniczonym zakresie</w:t>
            </w:r>
            <w:r w:rsidRPr="00242E47">
              <w:rPr>
                <w:rFonts w:asciiTheme="minorHAnsi" w:hAnsiTheme="minorHAnsi" w:cstheme="minorHAnsi"/>
                <w:kern w:val="0"/>
              </w:rPr>
              <w:t>, wyłącznie w zakresie niezbędnym do zapewnienia bezpieczeństwa zawodników lub realizacji obowiązków organizacyjnych, w szczególności w następujących sytuacjach:</w:t>
            </w:r>
          </w:p>
          <w:p w14:paraId="0EB15B9C" w14:textId="77777777" w:rsidR="00242E47" w:rsidRPr="00242E47" w:rsidRDefault="00242E47" w:rsidP="00242E47">
            <w:pPr>
              <w:numPr>
                <w:ilvl w:val="0"/>
                <w:numId w:val="27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przekazywanie informacji o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przeciwwskazaniach zdrowotnych</w:t>
            </w:r>
            <w:r w:rsidRPr="00242E47">
              <w:rPr>
                <w:rFonts w:asciiTheme="minorHAnsi" w:hAnsiTheme="minorHAnsi" w:cstheme="minorHAnsi"/>
                <w:kern w:val="0"/>
              </w:rPr>
              <w:t xml:space="preserve"> do uprawiania sportu lub udziału w treningach,</w:t>
            </w:r>
          </w:p>
          <w:p w14:paraId="45142B64" w14:textId="77777777" w:rsidR="00242E47" w:rsidRPr="00242E47" w:rsidRDefault="00242E47" w:rsidP="00242E47">
            <w:pPr>
              <w:numPr>
                <w:ilvl w:val="0"/>
                <w:numId w:val="27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przedkładanie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zaświadczeń lekarskich</w:t>
            </w:r>
            <w:r w:rsidRPr="00242E47">
              <w:rPr>
                <w:rFonts w:asciiTheme="minorHAnsi" w:hAnsiTheme="minorHAnsi" w:cstheme="minorHAnsi"/>
                <w:kern w:val="0"/>
              </w:rPr>
              <w:t xml:space="preserve"> o zdolności do uprawiania sportu,</w:t>
            </w:r>
          </w:p>
          <w:p w14:paraId="31D16C40" w14:textId="77777777" w:rsidR="00242E47" w:rsidRPr="00242E47" w:rsidRDefault="00242E47" w:rsidP="00242E47">
            <w:pPr>
              <w:numPr>
                <w:ilvl w:val="0"/>
                <w:numId w:val="27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uzyskiwanie informacji o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alergiach, chorobach przewlekłych lub przyjmowanych lekach</w:t>
            </w:r>
            <w:r w:rsidRPr="00242E47">
              <w:rPr>
                <w:rFonts w:asciiTheme="minorHAnsi" w:hAnsiTheme="minorHAnsi" w:cstheme="minorHAnsi"/>
                <w:kern w:val="0"/>
              </w:rPr>
              <w:t>, wyłącznie w celu zapewnienia bezpieczeństwa podczas zajęć sportowych, obozów lub zawodów,</w:t>
            </w:r>
          </w:p>
          <w:p w14:paraId="4A32B3AF" w14:textId="77777777" w:rsidR="00242E47" w:rsidRPr="00242E47" w:rsidRDefault="00242E47" w:rsidP="00242E47">
            <w:pPr>
              <w:numPr>
                <w:ilvl w:val="0"/>
                <w:numId w:val="27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informacje o stanie zdrowia przekazywane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dobrowolnie przez zawodników lub rodziców/opiekunów</w:t>
            </w:r>
            <w:r w:rsidRPr="00242E47">
              <w:rPr>
                <w:rFonts w:asciiTheme="minorHAnsi" w:hAnsiTheme="minorHAnsi" w:cstheme="minorHAnsi"/>
                <w:kern w:val="0"/>
              </w:rPr>
              <w:t xml:space="preserve"> w związku z udziałem w zajęciach sportowych.</w:t>
            </w:r>
          </w:p>
          <w:p w14:paraId="162411A6" w14:textId="77777777" w:rsidR="00242E47" w:rsidRPr="00242E47" w:rsidRDefault="00242E47" w:rsidP="00242E47">
            <w:p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>Przetwarzanie powyższych danych:</w:t>
            </w:r>
          </w:p>
          <w:p w14:paraId="00C5D551" w14:textId="77777777" w:rsidR="00242E47" w:rsidRPr="00242E47" w:rsidRDefault="00242E47" w:rsidP="00242E47">
            <w:pPr>
              <w:numPr>
                <w:ilvl w:val="0"/>
                <w:numId w:val="28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nie ma charakteru stałego ani masowego</w:t>
            </w:r>
            <w:r w:rsidRPr="00242E47">
              <w:rPr>
                <w:rFonts w:asciiTheme="minorHAnsi" w:hAnsiTheme="minorHAnsi" w:cstheme="minorHAnsi"/>
                <w:kern w:val="0"/>
              </w:rPr>
              <w:t>,</w:t>
            </w:r>
          </w:p>
          <w:p w14:paraId="409526E5" w14:textId="77777777" w:rsidR="00242E47" w:rsidRPr="00242E47" w:rsidRDefault="00242E47" w:rsidP="00242E47">
            <w:pPr>
              <w:numPr>
                <w:ilvl w:val="0"/>
                <w:numId w:val="28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dotyczy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ograniczonej liczby osób</w:t>
            </w:r>
            <w:r w:rsidRPr="00242E47">
              <w:rPr>
                <w:rFonts w:asciiTheme="minorHAnsi" w:hAnsiTheme="minorHAnsi" w:cstheme="minorHAnsi"/>
                <w:kern w:val="0"/>
              </w:rPr>
              <w:t>,</w:t>
            </w:r>
          </w:p>
          <w:p w14:paraId="3501E7F3" w14:textId="77777777" w:rsidR="00242E47" w:rsidRPr="00242E47" w:rsidRDefault="00242E47" w:rsidP="00242E47">
            <w:pPr>
              <w:numPr>
                <w:ilvl w:val="0"/>
                <w:numId w:val="28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lastRenderedPageBreak/>
              <w:t>odbywa się w zakresie niezbędnym i przez ograniczony czas,</w:t>
            </w:r>
          </w:p>
          <w:p w14:paraId="252C2288" w14:textId="77777777" w:rsidR="00242E47" w:rsidRPr="00242E47" w:rsidRDefault="00242E47" w:rsidP="00242E47">
            <w:pPr>
              <w:numPr>
                <w:ilvl w:val="0"/>
                <w:numId w:val="28"/>
              </w:num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>nie obejmuje prowadzenia systematycznych baz danych medycznych ani dokumentacji medycznej w rozumieniu przepisów prawa.</w:t>
            </w:r>
          </w:p>
          <w:p w14:paraId="084DA8F1" w14:textId="2035C986" w:rsidR="00A20E70" w:rsidRPr="00242E47" w:rsidRDefault="00242E47" w:rsidP="00242E47">
            <w:pPr>
              <w:suppressAutoHyphens w:val="0"/>
              <w:autoSpaceDE/>
              <w:autoSpaceDN/>
              <w:adjustRightInd/>
              <w:jc w:val="both"/>
              <w:rPr>
                <w:rFonts w:asciiTheme="minorHAnsi" w:hAnsiTheme="minorHAnsi" w:cstheme="minorHAnsi"/>
                <w:kern w:val="0"/>
              </w:rPr>
            </w:pPr>
            <w:r w:rsidRPr="00242E47">
              <w:rPr>
                <w:rFonts w:asciiTheme="minorHAnsi" w:hAnsiTheme="minorHAnsi" w:cstheme="minorHAnsi"/>
                <w:kern w:val="0"/>
              </w:rPr>
              <w:t xml:space="preserve">W konsekwencji przetwarzanie szczególnych kategorii danych osobowych przez Administratora </w:t>
            </w:r>
            <w:r w:rsidRPr="00242E47">
              <w:rPr>
                <w:rFonts w:asciiTheme="minorHAnsi" w:hAnsiTheme="minorHAnsi" w:cstheme="minorHAnsi"/>
                <w:b/>
                <w:bCs/>
                <w:kern w:val="0"/>
              </w:rPr>
              <w:t>nie odbywa się na dużą skalę</w:t>
            </w:r>
            <w:r w:rsidRPr="00242E47">
              <w:rPr>
                <w:rFonts w:asciiTheme="minorHAnsi" w:hAnsiTheme="minorHAnsi" w:cstheme="minorHAnsi"/>
                <w:kern w:val="0"/>
              </w:rPr>
              <w:t xml:space="preserve"> w rozumieniu art. 37 ust. 1 lit. c RODO.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656D069" w14:textId="77777777" w:rsidR="00A20E70" w:rsidRPr="007F29EC" w:rsidRDefault="00A20E70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B862216" w14:textId="77777777" w:rsidR="00A20E70" w:rsidRPr="007F29EC" w:rsidRDefault="00A20E70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</w:tr>
      <w:tr w:rsidR="00C96896" w:rsidRPr="007F29EC" w14:paraId="43C02490" w14:textId="77777777" w:rsidTr="0044413E">
        <w:trPr>
          <w:cantSplit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E9E992" w14:textId="77777777" w:rsidR="00C96896" w:rsidRPr="007F29EC" w:rsidRDefault="00C96896" w:rsidP="006C52DB">
            <w:pPr>
              <w:pStyle w:val="Akapitzlist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0B24EB9" w14:textId="77777777" w:rsidR="00C96896" w:rsidRPr="007F29EC" w:rsidRDefault="00C96896" w:rsidP="006C52DB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  <w:b/>
                <w:bCs/>
              </w:rPr>
              <w:t>Czy administrator jest organem przetwarzającym dane w celu rozpoznawania, zapobiegania, wykrywania i zwalczania czynów zabronionych, w tym zagrożeń dla bezpieczeństwa i porządku publicznego, a także wykonywania tymczasowego aresztowania, kar, kar porządkowych i środków przymusu skutkujących pozbawieniem wolności, na podstawie przepisów?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82CA07" w14:textId="77777777" w:rsidR="00C96896" w:rsidRPr="007F29EC" w:rsidRDefault="00C96896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8D3893" w14:textId="77777777" w:rsidR="00C96896" w:rsidRPr="007F29EC" w:rsidRDefault="00C96896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  <w:r w:rsidRPr="007F29EC">
              <w:rPr>
                <w:rFonts w:asciiTheme="minorHAnsi" w:hAnsiTheme="minorHAnsi" w:cstheme="minorHAnsi"/>
              </w:rPr>
              <w:t>X</w:t>
            </w:r>
          </w:p>
        </w:tc>
      </w:tr>
      <w:tr w:rsidR="00C96896" w:rsidRPr="007F29EC" w14:paraId="6AF1D4AB" w14:textId="77777777" w:rsidTr="0044413E">
        <w:tc>
          <w:tcPr>
            <w:tcW w:w="5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D4774E4" w14:textId="77777777" w:rsidR="00C96896" w:rsidRPr="007F29EC" w:rsidRDefault="00C96896" w:rsidP="00DD4B94">
            <w:pPr>
              <w:spacing w:before="80" w:after="8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95C1ABA" w14:textId="77777777" w:rsidR="00C96896" w:rsidRPr="007F29EC" w:rsidRDefault="00C96896" w:rsidP="00DD4B94">
            <w:pPr>
              <w:spacing w:before="80" w:after="8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7F29EC">
              <w:rPr>
                <w:rFonts w:asciiTheme="minorHAnsi" w:hAnsiTheme="minorHAnsi" w:cstheme="minorHAnsi"/>
                <w:i/>
                <w:iCs/>
              </w:rPr>
              <w:t xml:space="preserve">Uzasadnienie: </w:t>
            </w:r>
          </w:p>
          <w:p w14:paraId="5D7A51D9" w14:textId="5D1812C0" w:rsidR="002C0406" w:rsidRPr="007F29EC" w:rsidRDefault="00352A39" w:rsidP="00DD4B94">
            <w:pPr>
              <w:spacing w:before="80" w:after="80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7F29EC">
              <w:rPr>
                <w:rFonts w:asciiTheme="minorHAnsi" w:hAnsiTheme="minorHAnsi" w:cstheme="minorHAnsi"/>
              </w:rPr>
              <w:t>Administrator</w:t>
            </w:r>
            <w:r w:rsidR="002C0406" w:rsidRPr="007F29EC">
              <w:rPr>
                <w:rFonts w:asciiTheme="minorHAnsi" w:hAnsiTheme="minorHAnsi" w:cstheme="minorHAnsi"/>
              </w:rPr>
              <w:t xml:space="preserve"> nie przetwarza danych osobowych w powyższych celach 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8A2CA79" w14:textId="77777777" w:rsidR="00C96896" w:rsidRPr="007F29EC" w:rsidRDefault="00C96896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83E5939" w14:textId="77777777" w:rsidR="00C96896" w:rsidRPr="007F29EC" w:rsidRDefault="00C96896" w:rsidP="00DD4B94">
            <w:pPr>
              <w:spacing w:before="80" w:after="8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81FFE30" w14:textId="2C6F950F" w:rsidR="00E20776" w:rsidRPr="007F29EC" w:rsidRDefault="00242E47" w:rsidP="00DD4B94">
      <w:pPr>
        <w:spacing w:before="80" w:after="80"/>
        <w:jc w:val="both"/>
        <w:rPr>
          <w:rFonts w:asciiTheme="minorHAnsi" w:hAnsiTheme="minorHAnsi" w:cstheme="minorHAnsi"/>
          <w:b/>
        </w:rPr>
      </w:pPr>
      <w:r w:rsidRPr="00242E47">
        <w:rPr>
          <w:rFonts w:asciiTheme="minorHAnsi" w:hAnsiTheme="minorHAnsi" w:cstheme="minorHAnsi"/>
          <w:b/>
          <w:highlight w:val="yellow"/>
        </w:rPr>
        <w:t>Nazwa organizacji</w:t>
      </w:r>
      <w:r w:rsidR="00DB44BE" w:rsidRPr="007F29EC">
        <w:rPr>
          <w:rFonts w:asciiTheme="minorHAnsi" w:hAnsiTheme="minorHAnsi" w:cstheme="minorHAnsi"/>
          <w:b/>
        </w:rPr>
        <w:t xml:space="preserve"> nie jest zobowiązana na podstawie art. 37 ust. 1 RODO do wyznaczenia Inspektora Ochrony Danych.</w:t>
      </w:r>
    </w:p>
    <w:p w14:paraId="552B6BCB" w14:textId="77777777" w:rsidR="00DB44BE" w:rsidRPr="007F29EC" w:rsidRDefault="00DB44BE" w:rsidP="00DD4B94">
      <w:pPr>
        <w:spacing w:before="80" w:after="80"/>
        <w:jc w:val="both"/>
        <w:rPr>
          <w:rFonts w:asciiTheme="minorHAnsi" w:hAnsiTheme="minorHAnsi" w:cstheme="minorHAnsi"/>
        </w:rPr>
      </w:pPr>
    </w:p>
    <w:p w14:paraId="2844A993" w14:textId="77777777" w:rsidR="002C0406" w:rsidRPr="007F29EC" w:rsidRDefault="002C0406" w:rsidP="006C52DB">
      <w:pPr>
        <w:spacing w:after="240"/>
        <w:rPr>
          <w:rFonts w:asciiTheme="minorHAnsi" w:hAnsiTheme="minorHAnsi" w:cstheme="minorHAnsi"/>
          <w:b/>
          <w:bCs/>
        </w:rPr>
      </w:pPr>
      <w:r w:rsidRPr="007F29EC">
        <w:rPr>
          <w:rFonts w:asciiTheme="minorHAnsi" w:hAnsiTheme="minorHAnsi" w:cstheme="minorHAnsi"/>
          <w:b/>
          <w:bCs/>
        </w:rPr>
        <w:t xml:space="preserve">Część II: Analiza fakultatywnego wyznaczenia Inspektora Ochrony Danych </w:t>
      </w:r>
    </w:p>
    <w:p w14:paraId="6D2A27D1" w14:textId="5F86477D" w:rsidR="00563CC4" w:rsidRDefault="00E20776" w:rsidP="006C52DB">
      <w:pPr>
        <w:spacing w:before="80" w:after="80"/>
        <w:ind w:firstLine="708"/>
        <w:jc w:val="both"/>
        <w:rPr>
          <w:rFonts w:asciiTheme="minorHAnsi" w:hAnsiTheme="minorHAnsi" w:cstheme="minorHAnsi"/>
        </w:rPr>
      </w:pPr>
      <w:commentRangeStart w:id="2"/>
      <w:r w:rsidRPr="007F29EC">
        <w:rPr>
          <w:rFonts w:asciiTheme="minorHAnsi" w:hAnsiTheme="minorHAnsi" w:cstheme="minorHAnsi"/>
        </w:rPr>
        <w:t xml:space="preserve">Mając na uwadze świadomość wagi problematyki ochrony danych osobowych, </w:t>
      </w:r>
      <w:r w:rsidR="00242E47" w:rsidRPr="00242E47">
        <w:rPr>
          <w:rFonts w:asciiTheme="minorHAnsi" w:hAnsiTheme="minorHAnsi" w:cstheme="minorHAnsi"/>
          <w:highlight w:val="yellow"/>
        </w:rPr>
        <w:t>Nazwa organizacji</w:t>
      </w:r>
      <w:r w:rsidR="00DB44BE" w:rsidRPr="007F29EC">
        <w:rPr>
          <w:rFonts w:asciiTheme="minorHAnsi" w:hAnsiTheme="minorHAnsi" w:cstheme="minorHAnsi"/>
        </w:rPr>
        <w:t xml:space="preserve"> </w:t>
      </w:r>
      <w:r w:rsidRPr="007F29EC">
        <w:rPr>
          <w:rFonts w:asciiTheme="minorHAnsi" w:hAnsiTheme="minorHAnsi" w:cstheme="minorHAnsi"/>
        </w:rPr>
        <w:t xml:space="preserve">dokonał analizy ryzyk oraz skali działalności. W ocenie Administratora, obecny zakres i charakter operacji przetwarzania danych nie uzasadnia potrzeby wyznaczania Inspektora Ochrony Danych. </w:t>
      </w:r>
      <w:r w:rsidR="00242E47" w:rsidRPr="00242E47">
        <w:rPr>
          <w:rFonts w:asciiTheme="minorHAnsi" w:hAnsiTheme="minorHAnsi" w:cstheme="minorHAnsi"/>
          <w:highlight w:val="yellow"/>
        </w:rPr>
        <w:t>Nazwa organizacji</w:t>
      </w:r>
      <w:r w:rsidRPr="007F29EC">
        <w:rPr>
          <w:rFonts w:asciiTheme="minorHAnsi" w:hAnsiTheme="minorHAnsi" w:cstheme="minorHAnsi"/>
        </w:rPr>
        <w:t xml:space="preserve"> posiada wewnętrzne </w:t>
      </w:r>
      <w:r w:rsidR="00242E47">
        <w:rPr>
          <w:rFonts w:asciiTheme="minorHAnsi" w:hAnsiTheme="minorHAnsi" w:cstheme="minorHAnsi"/>
        </w:rPr>
        <w:t xml:space="preserve">procedury </w:t>
      </w:r>
      <w:r w:rsidRPr="007F29EC">
        <w:rPr>
          <w:rFonts w:asciiTheme="minorHAnsi" w:hAnsiTheme="minorHAnsi" w:cstheme="minorHAnsi"/>
        </w:rPr>
        <w:t xml:space="preserve">zapewniające zgodność z przepisami RODO, a odpowiedzialność za nadzór nad procesami przetwarzania danych </w:t>
      </w:r>
      <w:r w:rsidR="00DB44BE" w:rsidRPr="007F29EC">
        <w:rPr>
          <w:rFonts w:asciiTheme="minorHAnsi" w:hAnsiTheme="minorHAnsi" w:cstheme="minorHAnsi"/>
        </w:rPr>
        <w:t>spoczywa na</w:t>
      </w:r>
      <w:r w:rsidRPr="007F29EC">
        <w:rPr>
          <w:rFonts w:asciiTheme="minorHAnsi" w:hAnsiTheme="minorHAnsi" w:cstheme="minorHAnsi"/>
        </w:rPr>
        <w:t xml:space="preserve"> </w:t>
      </w:r>
      <w:r w:rsidR="00DB44BE" w:rsidRPr="00242E47">
        <w:rPr>
          <w:rFonts w:asciiTheme="minorHAnsi" w:hAnsiTheme="minorHAnsi" w:cstheme="minorHAnsi"/>
          <w:highlight w:val="yellow"/>
        </w:rPr>
        <w:t>Zarządzie.</w:t>
      </w:r>
      <w:r w:rsidRPr="007F29EC">
        <w:rPr>
          <w:rFonts w:asciiTheme="minorHAnsi" w:hAnsiTheme="minorHAnsi" w:cstheme="minorHAnsi"/>
        </w:rPr>
        <w:t xml:space="preserve"> </w:t>
      </w:r>
      <w:commentRangeEnd w:id="2"/>
      <w:r w:rsidR="00242E47">
        <w:rPr>
          <w:rStyle w:val="Odwoaniedokomentarza"/>
        </w:rPr>
        <w:commentReference w:id="2"/>
      </w:r>
    </w:p>
    <w:p w14:paraId="48287CAA" w14:textId="77777777" w:rsidR="00242E47" w:rsidRDefault="00242E47" w:rsidP="006C52DB">
      <w:pPr>
        <w:spacing w:before="80" w:after="80"/>
        <w:ind w:firstLine="708"/>
        <w:jc w:val="both"/>
        <w:rPr>
          <w:rFonts w:asciiTheme="minorHAnsi" w:hAnsiTheme="minorHAnsi" w:cstheme="minorHAnsi"/>
        </w:rPr>
      </w:pPr>
    </w:p>
    <w:p w14:paraId="5FC4ABC1" w14:textId="77777777" w:rsidR="00242E47" w:rsidRPr="007F29EC" w:rsidRDefault="00242E47" w:rsidP="006C52DB">
      <w:pPr>
        <w:spacing w:before="80" w:after="80"/>
        <w:ind w:firstLine="708"/>
        <w:jc w:val="both"/>
        <w:rPr>
          <w:rFonts w:asciiTheme="minorHAnsi" w:hAnsiTheme="minorHAnsi" w:cstheme="minorHAnsi"/>
        </w:rPr>
      </w:pPr>
    </w:p>
    <w:p w14:paraId="6AF4A42E" w14:textId="3E09415E" w:rsidR="00E20776" w:rsidRPr="007F29EC" w:rsidRDefault="00DB44BE" w:rsidP="006C52DB">
      <w:pPr>
        <w:spacing w:before="80" w:after="80"/>
        <w:ind w:firstLine="708"/>
        <w:jc w:val="both"/>
        <w:rPr>
          <w:rFonts w:asciiTheme="minorHAnsi" w:hAnsiTheme="minorHAnsi" w:cstheme="minorHAnsi"/>
        </w:rPr>
      </w:pPr>
      <w:r w:rsidRPr="007F29EC">
        <w:rPr>
          <w:rFonts w:asciiTheme="minorHAnsi" w:hAnsiTheme="minorHAnsi" w:cstheme="minorHAnsi"/>
        </w:rPr>
        <w:t xml:space="preserve"> </w:t>
      </w:r>
    </w:p>
    <w:p w14:paraId="7B01AB3C" w14:textId="77777777" w:rsidR="00DB44BE" w:rsidRPr="007F29EC" w:rsidRDefault="00DB44BE" w:rsidP="006C52DB">
      <w:pPr>
        <w:spacing w:before="80" w:after="80"/>
        <w:ind w:firstLine="708"/>
        <w:jc w:val="both"/>
        <w:rPr>
          <w:rFonts w:asciiTheme="minorHAnsi" w:hAnsiTheme="minorHAnsi" w:cstheme="minorHAnsi"/>
        </w:rPr>
      </w:pPr>
    </w:p>
    <w:p w14:paraId="1C1E05CC" w14:textId="77777777" w:rsidR="00DB44BE" w:rsidRPr="007F29EC" w:rsidRDefault="00DB44BE" w:rsidP="006C52DB">
      <w:pPr>
        <w:spacing w:before="80" w:after="80"/>
        <w:ind w:firstLine="708"/>
        <w:jc w:val="both"/>
        <w:rPr>
          <w:rFonts w:asciiTheme="minorHAnsi" w:hAnsiTheme="minorHAnsi" w:cstheme="minorHAnsi"/>
        </w:rPr>
      </w:pPr>
    </w:p>
    <w:p w14:paraId="62C5F756" w14:textId="3986965A" w:rsidR="00DB44BE" w:rsidRPr="007F29EC" w:rsidRDefault="00DB44BE" w:rsidP="00DB44BE">
      <w:pPr>
        <w:spacing w:before="80" w:after="80"/>
        <w:ind w:firstLine="708"/>
        <w:jc w:val="right"/>
        <w:rPr>
          <w:rFonts w:asciiTheme="minorHAnsi" w:hAnsiTheme="minorHAnsi" w:cstheme="minorHAnsi"/>
        </w:rPr>
      </w:pPr>
      <w:r w:rsidRPr="007F29EC">
        <w:rPr>
          <w:rFonts w:asciiTheme="minorHAnsi" w:hAnsiTheme="minorHAnsi" w:cstheme="minorHAnsi"/>
        </w:rPr>
        <w:t>………………………………………………….</w:t>
      </w:r>
    </w:p>
    <w:p w14:paraId="7C7789F1" w14:textId="5C041E57" w:rsidR="002C0406" w:rsidRPr="007F29EC" w:rsidRDefault="00DB44BE" w:rsidP="0044413E">
      <w:pPr>
        <w:spacing w:before="80" w:after="80"/>
        <w:ind w:firstLine="708"/>
        <w:jc w:val="right"/>
        <w:rPr>
          <w:rFonts w:asciiTheme="minorHAnsi" w:hAnsiTheme="minorHAnsi" w:cstheme="minorHAnsi"/>
        </w:rPr>
      </w:pPr>
      <w:r w:rsidRPr="007F29EC">
        <w:rPr>
          <w:rFonts w:asciiTheme="minorHAnsi" w:hAnsiTheme="minorHAnsi" w:cstheme="minorHAnsi"/>
        </w:rPr>
        <w:t>data i podpis</w:t>
      </w:r>
      <w:r w:rsidR="0044413E" w:rsidRPr="007F29EC">
        <w:rPr>
          <w:rFonts w:asciiTheme="minorHAnsi" w:hAnsiTheme="minorHAnsi" w:cstheme="minorHAnsi"/>
        </w:rPr>
        <w:t xml:space="preserve"> Zarządu</w:t>
      </w:r>
    </w:p>
    <w:sectPr w:rsidR="002C0406" w:rsidRPr="007F29EC" w:rsidSect="0044413E">
      <w:footerReference w:type="default" r:id="rId11"/>
      <w:type w:val="continuous"/>
      <w:pgSz w:w="11906" w:h="16838"/>
      <w:pgMar w:top="851" w:right="1417" w:bottom="1417" w:left="1417" w:header="708" w:footer="708" w:gutter="0"/>
      <w:cols w:space="708"/>
      <w:formProt w:val="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onika Kacprzak" w:date="2026-01-08T10:17:00Z" w:initials="MK">
    <w:p w14:paraId="754370DE" w14:textId="77777777" w:rsidR="00242E47" w:rsidRDefault="00242E47" w:rsidP="00242E47">
      <w:pPr>
        <w:pStyle w:val="Tekstkomentarza"/>
      </w:pPr>
      <w:r>
        <w:rPr>
          <w:rStyle w:val="Odwoaniedokomentarza"/>
        </w:rPr>
        <w:annotationRef/>
      </w:r>
      <w:r>
        <w:t xml:space="preserve">Celem niniejszej analizy jest udokumentowanie, </w:t>
      </w:r>
      <w:r>
        <w:t>ż</w:t>
      </w:r>
      <w:r>
        <w:t>e Administrator w spos</w:t>
      </w:r>
      <w:r>
        <w:t>ó</w:t>
      </w:r>
      <w:r>
        <w:t xml:space="preserve">b </w:t>
      </w:r>
      <w:r>
        <w:t>ś</w:t>
      </w:r>
      <w:r>
        <w:t>wiadomy i oparty na przepisach prawa oceni</w:t>
      </w:r>
      <w:r>
        <w:t>ł</w:t>
      </w:r>
      <w:r>
        <w:t>, czy w jego przypadku zachodzi obowi</w:t>
      </w:r>
      <w:r>
        <w:t>ą</w:t>
      </w:r>
      <w:r>
        <w:t>zek wyznaczenia Inspektora Ochrony Danych. Analiza ta stanowi element realizacji zasady rozliczalno</w:t>
      </w:r>
      <w:r>
        <w:t>ś</w:t>
      </w:r>
      <w:r>
        <w:t>ci i pozwala wykaza</w:t>
      </w:r>
      <w:r>
        <w:t>ć</w:t>
      </w:r>
      <w:r>
        <w:t xml:space="preserve">, </w:t>
      </w:r>
      <w:r>
        <w:t>ż</w:t>
      </w:r>
      <w:r>
        <w:t>e decyzja o niewyznaczaniu IOD lub wyborze alternatywnego rozwi</w:t>
      </w:r>
      <w:r>
        <w:t>ą</w:t>
      </w:r>
      <w:r>
        <w:t>zania zosta</w:t>
      </w:r>
      <w:r>
        <w:t>ł</w:t>
      </w:r>
      <w:r>
        <w:t>a podj</w:t>
      </w:r>
      <w:r>
        <w:t>ę</w:t>
      </w:r>
      <w:r>
        <w:t>ta w spos</w:t>
      </w:r>
      <w:r>
        <w:t>ó</w:t>
      </w:r>
      <w:r>
        <w:t>b uzasadniony.</w:t>
      </w:r>
    </w:p>
  </w:comment>
  <w:comment w:id="2" w:author="Monika Kacprzak" w:date="2026-01-08T10:19:00Z" w:initials="MK">
    <w:p w14:paraId="7236F003" w14:textId="77777777" w:rsidR="00242E47" w:rsidRDefault="00242E47" w:rsidP="00242E47">
      <w:pPr>
        <w:pStyle w:val="Tekstkomentarza"/>
      </w:pPr>
      <w:r>
        <w:rPr>
          <w:rStyle w:val="Odwoaniedokomentarza"/>
        </w:rPr>
        <w:annotationRef/>
      </w:r>
      <w:r>
        <w:t>Nale</w:t>
      </w:r>
      <w:r>
        <w:t>ż</w:t>
      </w:r>
      <w:r>
        <w:t>y wskaza</w:t>
      </w:r>
      <w:r>
        <w:t>ć</w:t>
      </w:r>
      <w:r>
        <w:t xml:space="preserve">, </w:t>
      </w:r>
      <w:r>
        <w:t>ż</w:t>
      </w:r>
      <w:r>
        <w:t>e powy</w:t>
      </w:r>
      <w:r>
        <w:t>ż</w:t>
      </w:r>
      <w:r>
        <w:t>sze stanowisko nie wyklucza mo</w:t>
      </w:r>
      <w:r>
        <w:t>ż</w:t>
      </w:r>
      <w:r>
        <w:t>liwo</w:t>
      </w:r>
      <w:r>
        <w:t>ś</w:t>
      </w:r>
      <w:r>
        <w:t xml:space="preserve">ci </w:t>
      </w:r>
      <w:r>
        <w:rPr>
          <w:b/>
          <w:bCs/>
        </w:rPr>
        <w:t>dobrowolnego wyznaczenia Inspektora Ochrony Danych</w:t>
      </w:r>
      <w:r>
        <w:t xml:space="preserve"> albo </w:t>
      </w:r>
      <w:r>
        <w:rPr>
          <w:b/>
          <w:bCs/>
        </w:rPr>
        <w:t>innej osoby odpowiedzialnej za nadzorowanie przestrzegania przepis</w:t>
      </w:r>
      <w:r>
        <w:rPr>
          <w:b/>
          <w:bCs/>
        </w:rPr>
        <w:t>ó</w:t>
      </w:r>
      <w:r>
        <w:rPr>
          <w:b/>
          <w:bCs/>
        </w:rPr>
        <w:t>w o ochronie danych osobowych</w:t>
      </w:r>
      <w:r>
        <w:t xml:space="preserve"> (np. koordynatora ds. ochrony danych). W takim przypadku tre</w:t>
      </w:r>
      <w:r>
        <w:t>ść</w:t>
      </w:r>
      <w:r>
        <w:t xml:space="preserve"> niniejszego dokumentu powinna zosta</w:t>
      </w:r>
      <w:r>
        <w:t>ć</w:t>
      </w:r>
      <w:r>
        <w:t xml:space="preserve"> odpowiednio dostosowana. Je</w:t>
      </w:r>
      <w:r>
        <w:t>ż</w:t>
      </w:r>
      <w:r>
        <w:t>eli Organizacja zdecyduje si</w:t>
      </w:r>
      <w:r>
        <w:t>ę</w:t>
      </w:r>
      <w:r>
        <w:t xml:space="preserve"> na wyznaczenie Inspektora Ochrony Danych, osoba ta musi spe</w:t>
      </w:r>
      <w:r>
        <w:t>ł</w:t>
      </w:r>
      <w:r>
        <w:t>nia</w:t>
      </w:r>
      <w:r>
        <w:t>ć</w:t>
      </w:r>
      <w:r>
        <w:t xml:space="preserve"> wymagania okre</w:t>
      </w:r>
      <w:r>
        <w:t>ś</w:t>
      </w:r>
      <w:r>
        <w:t xml:space="preserve">lone w </w:t>
      </w:r>
      <w:r>
        <w:rPr>
          <w:b/>
          <w:bCs/>
        </w:rPr>
        <w:t>art. 37</w:t>
      </w:r>
      <w:r>
        <w:rPr>
          <w:b/>
          <w:bCs/>
        </w:rPr>
        <w:t>–</w:t>
      </w:r>
      <w:r>
        <w:rPr>
          <w:b/>
          <w:bCs/>
        </w:rPr>
        <w:t>39 RODO</w:t>
      </w:r>
      <w: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54370DE" w15:done="0"/>
  <w15:commentEx w15:paraId="7236F0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B63653" w16cex:dateUtc="2026-01-08T09:17:00Z"/>
  <w16cex:commentExtensible w16cex:durableId="5A32CDBF" w16cex:dateUtc="2026-01-08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4370DE" w16cid:durableId="7DB63653"/>
  <w16cid:commentId w16cid:paraId="7236F003" w16cid:durableId="5A32CDB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1FDB1" w14:textId="77777777" w:rsidR="00FD5E58" w:rsidRDefault="00FD5E58">
      <w:r>
        <w:separator/>
      </w:r>
    </w:p>
  </w:endnote>
  <w:endnote w:type="continuationSeparator" w:id="0">
    <w:p w14:paraId="76234460" w14:textId="77777777" w:rsidR="00FD5E58" w:rsidRDefault="00FD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CFF4" w14:textId="77777777" w:rsidR="00F67F6F" w:rsidRDefault="00F67F6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B229564" w14:textId="77777777" w:rsidR="00F67F6F" w:rsidRDefault="00F67F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CB0C8" w14:textId="77777777" w:rsidR="00FD5E58" w:rsidRDefault="00FD5E58">
      <w:r w:rsidRPr="00F67F6F">
        <w:rPr>
          <w:rFonts w:ascii="Liberation Serif"/>
          <w:kern w:val="0"/>
        </w:rPr>
        <w:separator/>
      </w:r>
    </w:p>
  </w:footnote>
  <w:footnote w:type="continuationSeparator" w:id="0">
    <w:p w14:paraId="6C77A9CB" w14:textId="77777777" w:rsidR="00FD5E58" w:rsidRDefault="00FD5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4" w15:restartNumberingAfterBreak="0">
    <w:nsid w:val="00000005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5" w15:restartNumberingAfterBreak="0">
    <w:nsid w:val="00000006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6" w15:restartNumberingAfterBreak="0">
    <w:nsid w:val="00000007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7" w15:restartNumberingAfterBreak="0">
    <w:nsid w:val="00000008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8" w15:restartNumberingAfterBreak="0">
    <w:nsid w:val="00000009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9" w15:restartNumberingAfterBreak="0">
    <w:nsid w:val="0000000A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10" w15:restartNumberingAfterBreak="0">
    <w:nsid w:val="0000000B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11" w15:restartNumberingAfterBreak="0">
    <w:nsid w:val="0000000C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12" w15:restartNumberingAfterBreak="0">
    <w:nsid w:val="0000000D"/>
    <w:multiLevelType w:val="multilevel"/>
    <w:tmpl w:val="FFFFFFFF"/>
    <w:lvl w:ilvl="0">
      <w:start w:val="1"/>
      <w:numFmt w:val="bullet"/>
      <w:lvlText w:val="•"/>
      <w:lvlJc w:val="left"/>
      <w:pPr>
        <w:ind w:left="720" w:hanging="360"/>
      </w:pPr>
      <w:rPr>
        <w:rFonts w:ascii="OpenSymbol" w:eastAsia="Times New Roman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eastAsia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eastAsia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OpenSymbol" w:eastAsia="Times New Roman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eastAsia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eastAsia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OpenSymbol" w:eastAsia="Times New Roman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eastAsia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eastAsia="Times New Roman"/>
      </w:rPr>
    </w:lvl>
  </w:abstractNum>
  <w:abstractNum w:abstractNumId="13" w15:restartNumberingAfterBreak="0">
    <w:nsid w:val="0000000E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4" w15:restartNumberingAfterBreak="0">
    <w:nsid w:val="01D85FAF"/>
    <w:multiLevelType w:val="multilevel"/>
    <w:tmpl w:val="761A54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1FC406C"/>
    <w:multiLevelType w:val="hybridMultilevel"/>
    <w:tmpl w:val="675E1C06"/>
    <w:lvl w:ilvl="0" w:tplc="7898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452741C"/>
    <w:multiLevelType w:val="hybridMultilevel"/>
    <w:tmpl w:val="573400B8"/>
    <w:lvl w:ilvl="0" w:tplc="F3B4D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7865DB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F34768F"/>
    <w:multiLevelType w:val="multilevel"/>
    <w:tmpl w:val="3BCE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412BCA"/>
    <w:multiLevelType w:val="multilevel"/>
    <w:tmpl w:val="88CEDF8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5709CA"/>
    <w:multiLevelType w:val="multilevel"/>
    <w:tmpl w:val="8D94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16D139B"/>
    <w:multiLevelType w:val="multilevel"/>
    <w:tmpl w:val="8EB07626"/>
    <w:lvl w:ilvl="0">
      <w:start w:val="1"/>
      <w:numFmt w:val="bullet"/>
      <w:lvlText w:val="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601B81"/>
    <w:multiLevelType w:val="multilevel"/>
    <w:tmpl w:val="ADAA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971EBC"/>
    <w:multiLevelType w:val="multilevel"/>
    <w:tmpl w:val="A65A56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BC2AB0"/>
    <w:multiLevelType w:val="multilevel"/>
    <w:tmpl w:val="9D34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E22866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A3361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410537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412428">
    <w:abstractNumId w:val="0"/>
  </w:num>
  <w:num w:numId="2" w16cid:durableId="1986396302">
    <w:abstractNumId w:val="1"/>
  </w:num>
  <w:num w:numId="3" w16cid:durableId="1755324309">
    <w:abstractNumId w:val="2"/>
  </w:num>
  <w:num w:numId="4" w16cid:durableId="1275792134">
    <w:abstractNumId w:val="3"/>
  </w:num>
  <w:num w:numId="5" w16cid:durableId="231893634">
    <w:abstractNumId w:val="4"/>
  </w:num>
  <w:num w:numId="6" w16cid:durableId="981884152">
    <w:abstractNumId w:val="5"/>
  </w:num>
  <w:num w:numId="7" w16cid:durableId="1925799757">
    <w:abstractNumId w:val="6"/>
  </w:num>
  <w:num w:numId="8" w16cid:durableId="1442187902">
    <w:abstractNumId w:val="7"/>
  </w:num>
  <w:num w:numId="9" w16cid:durableId="645860494">
    <w:abstractNumId w:val="8"/>
  </w:num>
  <w:num w:numId="10" w16cid:durableId="1550721696">
    <w:abstractNumId w:val="9"/>
  </w:num>
  <w:num w:numId="11" w16cid:durableId="376860134">
    <w:abstractNumId w:val="10"/>
  </w:num>
  <w:num w:numId="12" w16cid:durableId="1580477667">
    <w:abstractNumId w:val="11"/>
  </w:num>
  <w:num w:numId="13" w16cid:durableId="985164943">
    <w:abstractNumId w:val="12"/>
  </w:num>
  <w:num w:numId="14" w16cid:durableId="1786776232">
    <w:abstractNumId w:val="13"/>
  </w:num>
  <w:num w:numId="15" w16cid:durableId="14311057">
    <w:abstractNumId w:val="25"/>
  </w:num>
  <w:num w:numId="16" w16cid:durableId="454057841">
    <w:abstractNumId w:val="27"/>
  </w:num>
  <w:num w:numId="17" w16cid:durableId="797259281">
    <w:abstractNumId w:val="15"/>
  </w:num>
  <w:num w:numId="18" w16cid:durableId="1619490502">
    <w:abstractNumId w:val="26"/>
  </w:num>
  <w:num w:numId="19" w16cid:durableId="1567377837">
    <w:abstractNumId w:val="17"/>
  </w:num>
  <w:num w:numId="20" w16cid:durableId="671837811">
    <w:abstractNumId w:val="16"/>
  </w:num>
  <w:num w:numId="21" w16cid:durableId="1982297407">
    <w:abstractNumId w:val="22"/>
  </w:num>
  <w:num w:numId="22" w16cid:durableId="1698500774">
    <w:abstractNumId w:val="24"/>
  </w:num>
  <w:num w:numId="23" w16cid:durableId="1603025855">
    <w:abstractNumId w:val="21"/>
  </w:num>
  <w:num w:numId="24" w16cid:durableId="1098334974">
    <w:abstractNumId w:val="23"/>
  </w:num>
  <w:num w:numId="25" w16cid:durableId="1491407896">
    <w:abstractNumId w:val="18"/>
  </w:num>
  <w:num w:numId="26" w16cid:durableId="997154741">
    <w:abstractNumId w:val="20"/>
  </w:num>
  <w:num w:numId="27" w16cid:durableId="213666605">
    <w:abstractNumId w:val="14"/>
  </w:num>
  <w:num w:numId="28" w16cid:durableId="5705065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AD" w15:userId="S::monika@purequality.onmicrosoft.com::f7ebe8ea-cf5e-4eed-8fcd-ee679afec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5D7"/>
    <w:rsid w:val="00070B53"/>
    <w:rsid w:val="000C53C0"/>
    <w:rsid w:val="000F5384"/>
    <w:rsid w:val="001135D5"/>
    <w:rsid w:val="001339F0"/>
    <w:rsid w:val="00144EBC"/>
    <w:rsid w:val="00194E11"/>
    <w:rsid w:val="001A4DB5"/>
    <w:rsid w:val="001A7063"/>
    <w:rsid w:val="001A7A93"/>
    <w:rsid w:val="001B1C4A"/>
    <w:rsid w:val="001B2257"/>
    <w:rsid w:val="002006C7"/>
    <w:rsid w:val="00242E47"/>
    <w:rsid w:val="002611BE"/>
    <w:rsid w:val="00286BF9"/>
    <w:rsid w:val="002C0406"/>
    <w:rsid w:val="002C77CB"/>
    <w:rsid w:val="00312DC8"/>
    <w:rsid w:val="00347654"/>
    <w:rsid w:val="00352A39"/>
    <w:rsid w:val="00367EF6"/>
    <w:rsid w:val="003A7C3A"/>
    <w:rsid w:val="003D1F39"/>
    <w:rsid w:val="003D3F56"/>
    <w:rsid w:val="003F09EA"/>
    <w:rsid w:val="00400FF7"/>
    <w:rsid w:val="004263B9"/>
    <w:rsid w:val="004279C6"/>
    <w:rsid w:val="0044413E"/>
    <w:rsid w:val="004D24B1"/>
    <w:rsid w:val="0055628E"/>
    <w:rsid w:val="00563CC4"/>
    <w:rsid w:val="00580792"/>
    <w:rsid w:val="00586134"/>
    <w:rsid w:val="005B2D20"/>
    <w:rsid w:val="005C1A3C"/>
    <w:rsid w:val="005C7FDB"/>
    <w:rsid w:val="00610137"/>
    <w:rsid w:val="006503A8"/>
    <w:rsid w:val="00654CFC"/>
    <w:rsid w:val="00656B5E"/>
    <w:rsid w:val="00676820"/>
    <w:rsid w:val="006A0770"/>
    <w:rsid w:val="006A4C71"/>
    <w:rsid w:val="006C12A1"/>
    <w:rsid w:val="006C52DB"/>
    <w:rsid w:val="006E15D7"/>
    <w:rsid w:val="0070365F"/>
    <w:rsid w:val="0077239C"/>
    <w:rsid w:val="007853BF"/>
    <w:rsid w:val="007A6D02"/>
    <w:rsid w:val="007F29EC"/>
    <w:rsid w:val="00811FA3"/>
    <w:rsid w:val="00825D47"/>
    <w:rsid w:val="008338A0"/>
    <w:rsid w:val="0084464F"/>
    <w:rsid w:val="008A7C00"/>
    <w:rsid w:val="008C2475"/>
    <w:rsid w:val="00957FCA"/>
    <w:rsid w:val="009A4628"/>
    <w:rsid w:val="009F36C2"/>
    <w:rsid w:val="009F7318"/>
    <w:rsid w:val="00A20E70"/>
    <w:rsid w:val="00A53307"/>
    <w:rsid w:val="00A54841"/>
    <w:rsid w:val="00A74C64"/>
    <w:rsid w:val="00A77640"/>
    <w:rsid w:val="00AA0235"/>
    <w:rsid w:val="00AB7A86"/>
    <w:rsid w:val="00AE0499"/>
    <w:rsid w:val="00AE0790"/>
    <w:rsid w:val="00B666DB"/>
    <w:rsid w:val="00BB2DF6"/>
    <w:rsid w:val="00BC5519"/>
    <w:rsid w:val="00C0045A"/>
    <w:rsid w:val="00C5039F"/>
    <w:rsid w:val="00C96896"/>
    <w:rsid w:val="00CD1E07"/>
    <w:rsid w:val="00CE5B37"/>
    <w:rsid w:val="00CE5EDB"/>
    <w:rsid w:val="00D06CDB"/>
    <w:rsid w:val="00D1497E"/>
    <w:rsid w:val="00D9203D"/>
    <w:rsid w:val="00DB44BE"/>
    <w:rsid w:val="00DC69C3"/>
    <w:rsid w:val="00DD4B94"/>
    <w:rsid w:val="00E13336"/>
    <w:rsid w:val="00E20776"/>
    <w:rsid w:val="00E272C6"/>
    <w:rsid w:val="00F03CFB"/>
    <w:rsid w:val="00F51090"/>
    <w:rsid w:val="00F63E40"/>
    <w:rsid w:val="00F67F6F"/>
    <w:rsid w:val="00FD5E58"/>
    <w:rsid w:val="00FF48C4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7CAF83"/>
  <w14:defaultImageDpi w14:val="0"/>
  <w15:docId w15:val="{CB711E8F-99E4-4ABD-A236-7C02FAA2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</w:pPr>
    <w:rPr>
      <w:rFonts w:ascii="Times New Roman" w:hAnsi="Liberation Serif" w:cs="Times New Roman"/>
      <w:kern w:val="1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7853BF"/>
    <w:pPr>
      <w:suppressAutoHyphens w:val="0"/>
      <w:autoSpaceDE/>
      <w:autoSpaceDN/>
      <w:adjustRightInd/>
      <w:spacing w:before="100" w:beforeAutospacing="1" w:after="100" w:afterAutospacing="1"/>
      <w:outlineLvl w:val="1"/>
    </w:pPr>
    <w:rPr>
      <w:rFonts w:hAnsi="Times New Roman"/>
      <w:b/>
      <w:bCs/>
      <w:kern w:val="0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3CF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853BF"/>
    <w:rPr>
      <w:rFonts w:ascii="Times New Roman" w:hAnsi="Times New Roman" w:cs="Times New Roman"/>
      <w:b/>
      <w:sz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F03CFB"/>
    <w:rPr>
      <w:rFonts w:ascii="Calibri Light" w:hAnsi="Calibri Light" w:cs="Times New Roman"/>
      <w:b/>
      <w:kern w:val="1"/>
      <w:sz w:val="26"/>
    </w:rPr>
  </w:style>
  <w:style w:type="character" w:customStyle="1" w:styleId="a3b9czeinternetowe">
    <w:name w:val="Ła3ąb9cze internetowe"/>
    <w:uiPriority w:val="99"/>
    <w:rPr>
      <w:color w:val="FF0000"/>
      <w:u w:val="single"/>
    </w:rPr>
  </w:style>
  <w:style w:type="character" w:customStyle="1" w:styleId="TekstdymkaZnak">
    <w:name w:val="Tekst dymka Znak"/>
    <w:uiPriority w:val="99"/>
    <w:rPr>
      <w:rFonts w:ascii="Segoe UI" w:eastAsia="Times New Roman"/>
      <w:sz w:val="18"/>
    </w:rPr>
  </w:style>
  <w:style w:type="character" w:customStyle="1" w:styleId="Znakiwypunktowania">
    <w:name w:val="Znaki wypunktowania"/>
    <w:uiPriority w:val="99"/>
    <w:rPr>
      <w:rFonts w:ascii="OpenSymbol" w:eastAsia="Times New Roman"/>
    </w:rPr>
  </w:style>
  <w:style w:type="paragraph" w:customStyle="1" w:styleId="Nagb3f3wek">
    <w:name w:val="Nagłb3óf3wek"/>
    <w:basedOn w:val="Normalny"/>
    <w:next w:val="Tre9ce6tekstu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Tre9ce6tekstu">
    <w:name w:val="Treś9cće6 tekstu"/>
    <w:basedOn w:val="Normalny"/>
    <w:uiPriority w:val="99"/>
    <w:pPr>
      <w:suppressAutoHyphens w:val="0"/>
      <w:spacing w:after="140" w:line="276" w:lineRule="auto"/>
    </w:pPr>
    <w:rPr>
      <w:kern w:val="0"/>
    </w:rPr>
  </w:style>
  <w:style w:type="paragraph" w:styleId="Lista">
    <w:name w:val="List"/>
    <w:basedOn w:val="Tre9ce6tekstu"/>
    <w:uiPriority w:val="99"/>
  </w:style>
  <w:style w:type="paragraph" w:styleId="Podpis">
    <w:name w:val="Signature"/>
    <w:basedOn w:val="Normalny"/>
    <w:link w:val="PodpisZnak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ascii="Times New Roman" w:eastAsia="Times New Roman" w:hAnsi="Liberation Serif" w:cs="Times New Roman"/>
      <w:kern w:val="1"/>
      <w:sz w:val="24"/>
    </w:rPr>
  </w:style>
  <w:style w:type="paragraph" w:customStyle="1" w:styleId="Indeks">
    <w:name w:val="Indeks"/>
    <w:basedOn w:val="Normalny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160" w:line="256" w:lineRule="auto"/>
    </w:pPr>
    <w:rPr>
      <w:rFonts w:ascii="Times New Roman" w:hAnsi="Liberation Serif" w:cs="Times New Roman"/>
      <w:kern w:val="1"/>
      <w:sz w:val="22"/>
      <w:szCs w:val="22"/>
    </w:rPr>
  </w:style>
  <w:style w:type="paragraph" w:styleId="Akapitzlist">
    <w:name w:val="List Paragraph"/>
    <w:basedOn w:val="Normalny"/>
    <w:uiPriority w:val="99"/>
    <w:qFormat/>
    <w:pPr>
      <w:spacing w:after="160" w:line="249" w:lineRule="auto"/>
      <w:ind w:left="720"/>
      <w:textAlignment w:val="baseline"/>
    </w:pPr>
    <w:rPr>
      <w:rFonts w:ascii="Calibri" w:cs="Calibri"/>
      <w:kern w:val="0"/>
      <w:sz w:val="22"/>
      <w:szCs w:val="22"/>
      <w:lang w:eastAsia="en-US"/>
    </w:rPr>
  </w:style>
  <w:style w:type="paragraph" w:styleId="Tekstdymka">
    <w:name w:val="Balloon Text"/>
    <w:basedOn w:val="Normalny"/>
    <w:link w:val="TekstdymkaZnak1"/>
    <w:uiPriority w:val="99"/>
    <w:pPr>
      <w:suppressAutoHyphens w:val="0"/>
    </w:pPr>
    <w:rPr>
      <w:rFonts w:ascii="Segoe UI" w:cs="Segoe UI"/>
      <w:kern w:val="0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Segoe UI" w:hAnsi="Segoe UI" w:cs="Times New Roman"/>
      <w:kern w:val="1"/>
      <w:sz w:val="18"/>
    </w:rPr>
  </w:style>
  <w:style w:type="character" w:styleId="Hipercze">
    <w:name w:val="Hyperlink"/>
    <w:basedOn w:val="Domylnaczcionkaakapitu"/>
    <w:uiPriority w:val="99"/>
    <w:semiHidden/>
    <w:unhideWhenUsed/>
    <w:rsid w:val="00FF78CA"/>
    <w:rPr>
      <w:rFonts w:cs="Times New Roman"/>
      <w:color w:val="FF0000"/>
      <w:u w:val="single" w:color="FF0000"/>
    </w:rPr>
  </w:style>
  <w:style w:type="table" w:styleId="Tabela-Siatka">
    <w:name w:val="Table Grid"/>
    <w:basedOn w:val="Standardowy"/>
    <w:uiPriority w:val="39"/>
    <w:rsid w:val="00367EF6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justify">
    <w:name w:val="text-justify"/>
    <w:basedOn w:val="Domylnaczcionkaakapitu"/>
    <w:rsid w:val="007853BF"/>
    <w:rPr>
      <w:rFonts w:cs="Times New Roman"/>
    </w:rPr>
  </w:style>
  <w:style w:type="character" w:styleId="Pogrubienie">
    <w:name w:val="Strong"/>
    <w:basedOn w:val="Domylnaczcionkaakapitu"/>
    <w:uiPriority w:val="22"/>
    <w:qFormat/>
    <w:rsid w:val="00312DC8"/>
    <w:rPr>
      <w:rFonts w:cs="Times New Roman"/>
      <w:b/>
    </w:rPr>
  </w:style>
  <w:style w:type="paragraph" w:styleId="Nagwek">
    <w:name w:val="header"/>
    <w:basedOn w:val="Normalny"/>
    <w:link w:val="NagwekZnak"/>
    <w:uiPriority w:val="99"/>
    <w:unhideWhenUsed/>
    <w:rsid w:val="00F67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F6F"/>
    <w:rPr>
      <w:rFonts w:ascii="Times New Roman" w:eastAsia="Times New Roman" w:hAnsi="Liberation Serif" w:cs="Times New Roman"/>
      <w:kern w:val="1"/>
      <w:sz w:val="24"/>
    </w:rPr>
  </w:style>
  <w:style w:type="paragraph" w:styleId="Stopka">
    <w:name w:val="footer"/>
    <w:basedOn w:val="Normalny"/>
    <w:link w:val="StopkaZnak"/>
    <w:uiPriority w:val="99"/>
    <w:unhideWhenUsed/>
    <w:rsid w:val="00F67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F6F"/>
    <w:rPr>
      <w:rFonts w:ascii="Times New Roman" w:eastAsia="Times New Roman" w:hAnsi="Liberation Serif" w:cs="Times New Roman"/>
      <w:kern w:val="1"/>
      <w:sz w:val="24"/>
    </w:rPr>
  </w:style>
  <w:style w:type="paragraph" w:styleId="Poprawka">
    <w:name w:val="Revision"/>
    <w:hidden/>
    <w:uiPriority w:val="99"/>
    <w:semiHidden/>
    <w:rsid w:val="00586134"/>
    <w:rPr>
      <w:rFonts w:ascii="Times New Roman" w:hAnsi="Liberation Serif" w:cs="Times New Roman"/>
      <w:kern w:val="1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E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2E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2E47"/>
    <w:rPr>
      <w:rFonts w:ascii="Times New Roman" w:hAnsi="Liberation Serif" w:cs="Times New Roman"/>
      <w:kern w:val="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E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E47"/>
    <w:rPr>
      <w:rFonts w:ascii="Times New Roman" w:hAnsi="Liberation Serif" w:cs="Times New Roman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32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74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75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2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74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75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2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7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27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327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32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1195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Pure Quality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Pure Quality</dc:creator>
  <cp:keywords/>
  <dc:description>ZNAKI:13523</dc:description>
  <cp:lastModifiedBy>Monika Kacprzak</cp:lastModifiedBy>
  <cp:revision>10</cp:revision>
  <cp:lastPrinted>2025-04-22T11:12:00Z</cp:lastPrinted>
  <dcterms:created xsi:type="dcterms:W3CDTF">2023-11-16T13:21:00Z</dcterms:created>
  <dcterms:modified xsi:type="dcterms:W3CDTF">2026-01-08T09:19:00Z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Ustowska, Marta</vt:lpwstr>
  </property>
  <property fmtid="{D5CDD505-2E9C-101B-9397-08002B2CF9AE}" pid="3" name="TekstJI">
    <vt:lpwstr>NIE</vt:lpwstr>
  </property>
  <property fmtid="{D5CDD505-2E9C-101B-9397-08002B2CF9AE}" pid="4" name="wk_stat:zapis">
    <vt:lpwstr>2020-01-13 12:36:40</vt:lpwstr>
  </property>
  <property fmtid="{D5CDD505-2E9C-101B-9397-08002B2CF9AE}" pid="5" name="wk_stat:znaki:liczba">
    <vt:lpwstr>13523</vt:lpwstr>
  </property>
  <property fmtid="{D5CDD505-2E9C-101B-9397-08002B2CF9AE}" pid="6" name="ZNAKI:">
    <vt:lpwstr>13523</vt:lpwstr>
  </property>
</Properties>
</file>